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64B" w:rsidRDefault="00F1264B" w:rsidP="00A8570D">
      <w:pPr>
        <w:pStyle w:val="Corpotes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8953CC" w:rsidRDefault="008953CC" w:rsidP="00A8570D">
      <w:pPr>
        <w:pStyle w:val="Corpotes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22889">
        <w:rPr>
          <w:noProof/>
        </w:rPr>
        <w:drawing>
          <wp:anchor distT="0" distB="0" distL="114300" distR="114300" simplePos="0" relativeHeight="251660800" behindDoc="0" locked="0" layoutInCell="1" allowOverlap="1" wp14:anchorId="3B8AA0A7" wp14:editId="5041F4D1">
            <wp:simplePos x="0" y="0"/>
            <wp:positionH relativeFrom="column">
              <wp:posOffset>1895475</wp:posOffset>
            </wp:positionH>
            <wp:positionV relativeFrom="page">
              <wp:posOffset>1239520</wp:posOffset>
            </wp:positionV>
            <wp:extent cx="4213225" cy="942975"/>
            <wp:effectExtent l="0" t="0" r="0" b="952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161"/>
                    <a:stretch/>
                  </pic:blipFill>
                  <pic:spPr bwMode="auto">
                    <a:xfrm>
                      <a:off x="0" y="0"/>
                      <a:ext cx="42132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53CC" w:rsidRDefault="008953CC" w:rsidP="00A8570D">
      <w:pPr>
        <w:pStyle w:val="Corpotes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8953CC" w:rsidRDefault="008953CC" w:rsidP="00A8570D">
      <w:pPr>
        <w:pStyle w:val="Corpotes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8953CC" w:rsidRDefault="008953CC" w:rsidP="00A8570D">
      <w:pPr>
        <w:pStyle w:val="Corpotes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F1264B" w:rsidRPr="00397D2C" w:rsidRDefault="00F1264B" w:rsidP="00A8570D">
      <w:pPr>
        <w:pStyle w:val="Corpotes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F5D82" w:rsidRPr="00397D2C" w:rsidRDefault="005F5D82" w:rsidP="00A8570D">
      <w:pPr>
        <w:pStyle w:val="Corpotes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F5D82" w:rsidRPr="00397D2C" w:rsidRDefault="005F5D82" w:rsidP="00A8570D">
      <w:pPr>
        <w:pStyle w:val="Corpotes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953CC" w:rsidRPr="009D4B31" w:rsidRDefault="008953CC" w:rsidP="008953CC">
      <w:pPr>
        <w:pStyle w:val="Corpotesto"/>
        <w:jc w:val="center"/>
        <w:rPr>
          <w:rFonts w:asciiTheme="minorHAnsi" w:hAnsiTheme="minorHAnsi" w:cstheme="minorHAnsi"/>
          <w:b/>
          <w:szCs w:val="24"/>
        </w:rPr>
      </w:pPr>
      <w:r w:rsidRPr="00397D2C">
        <w:rPr>
          <w:rFonts w:asciiTheme="minorHAnsi" w:hAnsiTheme="minorHAnsi" w:cstheme="minorHAnsi"/>
          <w:b/>
          <w:szCs w:val="24"/>
        </w:rPr>
        <w:t xml:space="preserve">PROCEDURA APERTA PER </w:t>
      </w:r>
      <w:r w:rsidRPr="009D4B31">
        <w:rPr>
          <w:rFonts w:asciiTheme="minorHAnsi" w:hAnsiTheme="minorHAnsi" w:cstheme="minorHAnsi"/>
          <w:b/>
          <w:szCs w:val="24"/>
        </w:rPr>
        <w:t xml:space="preserve">L’AFFIDAMENTO </w:t>
      </w:r>
      <w:r w:rsidR="007947A7" w:rsidRPr="009D4B31">
        <w:rPr>
          <w:rFonts w:asciiTheme="minorHAnsi" w:hAnsiTheme="minorHAnsi" w:cstheme="minorHAnsi"/>
          <w:b/>
          <w:szCs w:val="24"/>
        </w:rPr>
        <w:t>IN CONCESSIONE</w:t>
      </w:r>
      <w:r w:rsidRPr="009D4B31">
        <w:rPr>
          <w:rFonts w:asciiTheme="minorHAnsi" w:hAnsiTheme="minorHAnsi" w:cstheme="minorHAnsi"/>
          <w:b/>
          <w:szCs w:val="24"/>
        </w:rPr>
        <w:t xml:space="preserve"> DEL SERVIZIO DI REFEZIONE SCOLASTICA</w:t>
      </w:r>
    </w:p>
    <w:p w:rsidR="008953CC" w:rsidRPr="009D4B31" w:rsidRDefault="008953CC" w:rsidP="008953CC">
      <w:pPr>
        <w:pStyle w:val="Corpotesto"/>
        <w:jc w:val="center"/>
        <w:rPr>
          <w:rFonts w:asciiTheme="minorHAnsi" w:hAnsiTheme="minorHAnsi" w:cstheme="minorHAnsi"/>
          <w:b/>
          <w:szCs w:val="24"/>
        </w:rPr>
      </w:pPr>
      <w:r w:rsidRPr="009D4B31">
        <w:rPr>
          <w:rFonts w:asciiTheme="minorHAnsi" w:hAnsiTheme="minorHAnsi" w:cstheme="minorHAnsi"/>
          <w:b/>
          <w:szCs w:val="24"/>
        </w:rPr>
        <w:t>PER GLI ALUNNI DELLE SCUOLE DELL’INFANZIA, PRIMARIA E SECONDARIA DI PRIMO GRADO</w:t>
      </w:r>
    </w:p>
    <w:p w:rsidR="008953CC" w:rsidRPr="0023008E" w:rsidRDefault="008953CC" w:rsidP="008953CC">
      <w:pPr>
        <w:pStyle w:val="Corpotesto"/>
        <w:jc w:val="center"/>
        <w:rPr>
          <w:rFonts w:asciiTheme="minorHAnsi" w:hAnsiTheme="minorHAnsi" w:cstheme="minorHAnsi"/>
          <w:b/>
          <w:szCs w:val="24"/>
        </w:rPr>
      </w:pPr>
      <w:r w:rsidRPr="009D4B31">
        <w:rPr>
          <w:rFonts w:asciiTheme="minorHAnsi" w:hAnsiTheme="minorHAnsi" w:cstheme="minorHAnsi"/>
          <w:b/>
          <w:szCs w:val="24"/>
        </w:rPr>
        <w:t xml:space="preserve">PER </w:t>
      </w:r>
      <w:r w:rsidR="00960C71">
        <w:rPr>
          <w:rFonts w:asciiTheme="minorHAnsi" w:hAnsiTheme="minorHAnsi" w:cstheme="minorHAnsi"/>
          <w:b/>
          <w:szCs w:val="24"/>
        </w:rPr>
        <w:t>L’ANNO</w:t>
      </w:r>
      <w:r w:rsidRPr="009D4B31">
        <w:rPr>
          <w:rFonts w:asciiTheme="minorHAnsi" w:hAnsiTheme="minorHAnsi" w:cstheme="minorHAnsi"/>
          <w:b/>
          <w:szCs w:val="24"/>
        </w:rPr>
        <w:t xml:space="preserve"> SCOLASTIC</w:t>
      </w:r>
      <w:r w:rsidR="00960C71">
        <w:rPr>
          <w:rFonts w:asciiTheme="minorHAnsi" w:hAnsiTheme="minorHAnsi" w:cstheme="minorHAnsi"/>
          <w:b/>
          <w:szCs w:val="24"/>
        </w:rPr>
        <w:t>O</w:t>
      </w:r>
      <w:r w:rsidRPr="009D4B31">
        <w:rPr>
          <w:rFonts w:asciiTheme="minorHAnsi" w:hAnsiTheme="minorHAnsi" w:cstheme="minorHAnsi"/>
          <w:b/>
          <w:szCs w:val="24"/>
        </w:rPr>
        <w:t xml:space="preserve"> 202</w:t>
      </w:r>
      <w:r w:rsidR="00A92B09">
        <w:rPr>
          <w:rFonts w:asciiTheme="minorHAnsi" w:hAnsiTheme="minorHAnsi" w:cstheme="minorHAnsi"/>
          <w:b/>
          <w:szCs w:val="24"/>
        </w:rPr>
        <w:t>5</w:t>
      </w:r>
      <w:r w:rsidRPr="009D4B31">
        <w:rPr>
          <w:rFonts w:asciiTheme="minorHAnsi" w:hAnsiTheme="minorHAnsi" w:cstheme="minorHAnsi"/>
          <w:b/>
          <w:szCs w:val="24"/>
        </w:rPr>
        <w:t>/202</w:t>
      </w:r>
      <w:r w:rsidR="00A92B09">
        <w:rPr>
          <w:rFonts w:asciiTheme="minorHAnsi" w:hAnsiTheme="minorHAnsi" w:cstheme="minorHAnsi"/>
          <w:b/>
          <w:szCs w:val="24"/>
        </w:rPr>
        <w:t>6</w:t>
      </w:r>
      <w:r w:rsidRPr="009D4B31">
        <w:rPr>
          <w:rFonts w:asciiTheme="minorHAnsi" w:hAnsiTheme="minorHAnsi" w:cstheme="minorHAnsi"/>
          <w:b/>
          <w:szCs w:val="24"/>
        </w:rPr>
        <w:t xml:space="preserve"> </w:t>
      </w:r>
    </w:p>
    <w:p w:rsidR="008953CC" w:rsidRPr="00202528" w:rsidRDefault="008953CC" w:rsidP="008953CC">
      <w:pPr>
        <w:pStyle w:val="Corpotes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02528">
        <w:rPr>
          <w:rFonts w:asciiTheme="minorHAnsi" w:hAnsiTheme="minorHAnsi" w:cstheme="minorHAnsi"/>
          <w:b/>
          <w:szCs w:val="24"/>
        </w:rPr>
        <w:t xml:space="preserve">CIG: </w:t>
      </w:r>
      <w:r w:rsidR="00202528" w:rsidRPr="00202528">
        <w:rPr>
          <w:rFonts w:asciiTheme="minorHAnsi" w:hAnsiTheme="minorHAnsi" w:cstheme="minorHAnsi"/>
          <w:b/>
        </w:rPr>
        <w:t>B63EC24800</w:t>
      </w:r>
    </w:p>
    <w:p w:rsidR="00A50276" w:rsidRPr="00397D2C" w:rsidRDefault="00A50276" w:rsidP="00A8570D">
      <w:pPr>
        <w:pStyle w:val="Corpotes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F5D82" w:rsidRPr="00397D2C" w:rsidRDefault="005F5D82" w:rsidP="00A8570D">
      <w:pPr>
        <w:pStyle w:val="Corpotes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50276" w:rsidRPr="00397D2C" w:rsidRDefault="00A50276" w:rsidP="00A8570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397D2C">
        <w:rPr>
          <w:rFonts w:asciiTheme="minorHAnsi" w:hAnsiTheme="minorHAnsi" w:cstheme="minorHAnsi"/>
          <w:b/>
          <w:bCs/>
          <w:sz w:val="32"/>
          <w:szCs w:val="32"/>
        </w:rPr>
        <w:t>BANDO DI GARA</w:t>
      </w:r>
    </w:p>
    <w:p w:rsidR="00A8570D" w:rsidRPr="00397D2C" w:rsidRDefault="00A8570D" w:rsidP="00A857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574668" w:rsidRPr="00397D2C" w:rsidRDefault="00574668" w:rsidP="00A857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34"/>
        <w:gridCol w:w="8394"/>
      </w:tblGrid>
      <w:tr w:rsidR="00A8570D" w:rsidRPr="00397D2C" w:rsidTr="0062699A">
        <w:tc>
          <w:tcPr>
            <w:tcW w:w="1242" w:type="dxa"/>
          </w:tcPr>
          <w:p w:rsidR="00A8570D" w:rsidRPr="00397D2C" w:rsidRDefault="0062699A" w:rsidP="0062699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SEZIONE I</w:t>
            </w:r>
          </w:p>
        </w:tc>
        <w:tc>
          <w:tcPr>
            <w:tcW w:w="8612" w:type="dxa"/>
          </w:tcPr>
          <w:p w:rsidR="00A8570D" w:rsidRPr="00397D2C" w:rsidRDefault="00A8570D" w:rsidP="00CB658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97D2C">
              <w:rPr>
                <w:rFonts w:asciiTheme="minorHAnsi" w:hAnsiTheme="minorHAnsi" w:cstheme="minorHAnsi"/>
                <w:b/>
                <w:sz w:val="22"/>
                <w:szCs w:val="22"/>
              </w:rPr>
              <w:t>AMMINISTRAZIONE AGGIUDICATRICE</w:t>
            </w:r>
          </w:p>
        </w:tc>
      </w:tr>
    </w:tbl>
    <w:p w:rsidR="0062699A" w:rsidRDefault="0062699A" w:rsidP="00A857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62699A" w:rsidRPr="0062699A" w:rsidRDefault="0062699A" w:rsidP="00C730DC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2699A">
        <w:rPr>
          <w:rFonts w:asciiTheme="minorHAnsi" w:hAnsiTheme="minorHAnsi" w:cstheme="minorHAnsi"/>
          <w:b/>
          <w:sz w:val="22"/>
          <w:szCs w:val="22"/>
        </w:rPr>
        <w:t>I.1</w:t>
      </w:r>
      <w:r w:rsidR="00C730D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B6587">
        <w:rPr>
          <w:rFonts w:asciiTheme="minorHAnsi" w:hAnsiTheme="minorHAnsi" w:cstheme="minorHAnsi"/>
          <w:b/>
          <w:sz w:val="22"/>
          <w:szCs w:val="22"/>
        </w:rPr>
        <w:t>Denominazione e indirizzi</w:t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p w:rsidR="001A79D6" w:rsidRPr="00BA77F1" w:rsidRDefault="001A79D6" w:rsidP="001A79D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COMUNE DI </w:t>
      </w:r>
      <w:r w:rsidRPr="00BA77F1">
        <w:rPr>
          <w:rFonts w:asciiTheme="minorHAnsi" w:hAnsiTheme="minorHAnsi" w:cstheme="minorHAnsi"/>
          <w:sz w:val="22"/>
          <w:szCs w:val="22"/>
        </w:rPr>
        <w:t>VIGONE, Piazza Palazzo Civico 18, Vigone (TO).</w:t>
      </w:r>
    </w:p>
    <w:p w:rsidR="001A79D6" w:rsidRPr="00BA77F1" w:rsidRDefault="001A79D6" w:rsidP="001A79D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A77F1">
        <w:rPr>
          <w:rFonts w:asciiTheme="minorHAnsi" w:hAnsiTheme="minorHAnsi" w:cstheme="minorHAnsi"/>
          <w:sz w:val="22"/>
          <w:szCs w:val="22"/>
        </w:rPr>
        <w:t>Telefono: 011.9804269 int.</w:t>
      </w:r>
      <w:r w:rsidR="00BA77F1" w:rsidRPr="00BA77F1">
        <w:rPr>
          <w:rFonts w:asciiTheme="minorHAnsi" w:hAnsiTheme="minorHAnsi" w:cstheme="minorHAnsi"/>
          <w:sz w:val="22"/>
          <w:szCs w:val="22"/>
        </w:rPr>
        <w:t xml:space="preserve"> 211</w:t>
      </w:r>
      <w:r w:rsidRPr="00BA77F1">
        <w:rPr>
          <w:rFonts w:asciiTheme="minorHAnsi" w:hAnsiTheme="minorHAnsi" w:cstheme="minorHAnsi"/>
          <w:sz w:val="22"/>
          <w:szCs w:val="22"/>
        </w:rPr>
        <w:t xml:space="preserve"> – Codice NUTS: ITC11</w:t>
      </w:r>
    </w:p>
    <w:p w:rsidR="001A79D6" w:rsidRPr="00BA77F1" w:rsidRDefault="001A79D6" w:rsidP="001A79D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A77F1">
        <w:rPr>
          <w:rFonts w:asciiTheme="minorHAnsi" w:hAnsiTheme="minorHAnsi" w:cstheme="minorHAnsi"/>
          <w:sz w:val="22"/>
          <w:szCs w:val="22"/>
        </w:rPr>
        <w:t>Indirizzo Internet:</w:t>
      </w:r>
      <w:r w:rsidRPr="00BA77F1">
        <w:rPr>
          <w:rFonts w:asciiTheme="minorHAnsi" w:hAnsiTheme="minorHAnsi" w:cstheme="minorHAnsi"/>
          <w:sz w:val="22"/>
          <w:szCs w:val="22"/>
        </w:rPr>
        <w:tab/>
      </w:r>
      <w:hyperlink r:id="rId9" w:history="1">
        <w:r w:rsidRPr="00BA77F1">
          <w:rPr>
            <w:rStyle w:val="Collegamentoipertestuale"/>
            <w:rFonts w:asciiTheme="minorHAnsi" w:hAnsiTheme="minorHAnsi" w:cstheme="minorHAnsi"/>
            <w:sz w:val="22"/>
            <w:szCs w:val="22"/>
          </w:rPr>
          <w:t>www.comune.vigone.to.it</w:t>
        </w:r>
      </w:hyperlink>
      <w:r w:rsidRPr="00BA77F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A79D6" w:rsidRPr="00BA77F1" w:rsidRDefault="001A79D6" w:rsidP="001A79D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A77F1">
        <w:rPr>
          <w:rFonts w:asciiTheme="minorHAnsi" w:hAnsiTheme="minorHAnsi" w:cstheme="minorHAnsi"/>
          <w:sz w:val="22"/>
          <w:szCs w:val="22"/>
        </w:rPr>
        <w:t>PEC:</w:t>
      </w:r>
      <w:r w:rsidRPr="00BA77F1">
        <w:rPr>
          <w:rFonts w:asciiTheme="minorHAnsi" w:hAnsiTheme="minorHAnsi" w:cstheme="minorHAnsi"/>
          <w:sz w:val="22"/>
          <w:szCs w:val="22"/>
        </w:rPr>
        <w:tab/>
      </w:r>
      <w:r w:rsidRPr="00BA77F1">
        <w:rPr>
          <w:rFonts w:asciiTheme="minorHAnsi" w:hAnsiTheme="minorHAnsi" w:cstheme="minorHAnsi"/>
          <w:sz w:val="22"/>
          <w:szCs w:val="22"/>
        </w:rPr>
        <w:tab/>
      </w:r>
      <w:r w:rsidRPr="00BA77F1">
        <w:rPr>
          <w:rFonts w:asciiTheme="minorHAnsi" w:hAnsiTheme="minorHAnsi" w:cstheme="minorHAnsi"/>
          <w:sz w:val="22"/>
          <w:szCs w:val="22"/>
        </w:rPr>
        <w:tab/>
      </w:r>
      <w:hyperlink r:id="rId10" w:history="1">
        <w:r w:rsidRPr="00BA77F1">
          <w:rPr>
            <w:rStyle w:val="Collegamentoipertestuale"/>
            <w:rFonts w:asciiTheme="minorHAnsi" w:hAnsiTheme="minorHAnsi" w:cstheme="minorHAnsi"/>
            <w:sz w:val="22"/>
            <w:szCs w:val="22"/>
          </w:rPr>
          <w:t>comunevigone@postecert.it</w:t>
        </w:r>
      </w:hyperlink>
    </w:p>
    <w:p w:rsidR="00A8570D" w:rsidRPr="00BA77F1" w:rsidRDefault="00A8570D" w:rsidP="00A857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A8570D" w:rsidRPr="00BA77F1" w:rsidRDefault="0062699A" w:rsidP="00C730DC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77F1">
        <w:rPr>
          <w:rFonts w:asciiTheme="minorHAnsi" w:hAnsiTheme="minorHAnsi" w:cstheme="minorHAnsi"/>
          <w:b/>
          <w:sz w:val="22"/>
          <w:szCs w:val="22"/>
        </w:rPr>
        <w:t>I.2</w:t>
      </w:r>
      <w:r w:rsidR="00C730DC" w:rsidRPr="00BA77F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A77F1">
        <w:rPr>
          <w:rFonts w:asciiTheme="minorHAnsi" w:hAnsiTheme="minorHAnsi" w:cstheme="minorHAnsi"/>
          <w:b/>
          <w:sz w:val="22"/>
          <w:szCs w:val="22"/>
        </w:rPr>
        <w:t>Indirizzo presso il quale è possibile ottenere informazioni e documentazione:</w:t>
      </w:r>
    </w:p>
    <w:p w:rsidR="005B04B3" w:rsidRPr="00397D2C" w:rsidRDefault="005B04B3" w:rsidP="00A857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A77F1">
        <w:rPr>
          <w:rFonts w:asciiTheme="minorHAnsi" w:hAnsiTheme="minorHAnsi" w:cstheme="minorHAnsi"/>
          <w:sz w:val="22"/>
          <w:szCs w:val="22"/>
        </w:rPr>
        <w:t xml:space="preserve">Per le informazioni inerenti la procedura di gara e sulla relativa documentazione </w:t>
      </w:r>
      <w:r w:rsidR="00D7362C" w:rsidRPr="00BA77F1">
        <w:rPr>
          <w:rFonts w:asciiTheme="minorHAnsi" w:hAnsiTheme="minorHAnsi" w:cstheme="minorHAnsi"/>
          <w:sz w:val="22"/>
          <w:szCs w:val="22"/>
        </w:rPr>
        <w:t xml:space="preserve">e per le informazioni relative alle modalità di esecuzione e di espletamento del servizio </w:t>
      </w:r>
      <w:r w:rsidRPr="00BA77F1">
        <w:rPr>
          <w:rFonts w:asciiTheme="minorHAnsi" w:hAnsiTheme="minorHAnsi" w:cstheme="minorHAnsi"/>
          <w:sz w:val="22"/>
          <w:szCs w:val="22"/>
        </w:rPr>
        <w:t>gli operatori economici possono rivolgersi al</w:t>
      </w:r>
      <w:r w:rsidR="001A79D6" w:rsidRPr="00BA77F1">
        <w:rPr>
          <w:rFonts w:asciiTheme="minorHAnsi" w:hAnsiTheme="minorHAnsi" w:cstheme="minorHAnsi"/>
          <w:sz w:val="22"/>
          <w:szCs w:val="22"/>
        </w:rPr>
        <w:t xml:space="preserve"> Comune di Vigone</w:t>
      </w:r>
      <w:r w:rsidRPr="00BA77F1">
        <w:rPr>
          <w:rFonts w:asciiTheme="minorHAnsi" w:hAnsiTheme="minorHAnsi" w:cstheme="minorHAnsi"/>
          <w:sz w:val="22"/>
          <w:szCs w:val="22"/>
        </w:rPr>
        <w:t xml:space="preserve"> </w:t>
      </w:r>
      <w:r w:rsidR="00D7362C" w:rsidRPr="00BA77F1">
        <w:rPr>
          <w:rFonts w:asciiTheme="minorHAnsi" w:hAnsiTheme="minorHAnsi" w:cstheme="minorHAnsi"/>
          <w:sz w:val="22"/>
          <w:szCs w:val="22"/>
        </w:rPr>
        <w:t xml:space="preserve">– Tel. 011.9804269 int. </w:t>
      </w:r>
      <w:r w:rsidR="00BA77F1" w:rsidRPr="00BA77F1">
        <w:rPr>
          <w:rFonts w:asciiTheme="minorHAnsi" w:hAnsiTheme="minorHAnsi" w:cstheme="minorHAnsi"/>
          <w:sz w:val="22"/>
          <w:szCs w:val="22"/>
        </w:rPr>
        <w:t>211</w:t>
      </w:r>
      <w:r w:rsidR="00D7362C" w:rsidRPr="00BA77F1">
        <w:rPr>
          <w:rFonts w:asciiTheme="minorHAnsi" w:hAnsiTheme="minorHAnsi" w:cstheme="minorHAnsi"/>
          <w:sz w:val="22"/>
          <w:szCs w:val="22"/>
        </w:rPr>
        <w:t xml:space="preserve"> – </w:t>
      </w:r>
      <w:r w:rsidRPr="00BA77F1">
        <w:rPr>
          <w:rFonts w:asciiTheme="minorHAnsi" w:hAnsiTheme="minorHAnsi" w:cstheme="minorHAnsi"/>
          <w:sz w:val="22"/>
          <w:szCs w:val="22"/>
        </w:rPr>
        <w:t>mediante</w:t>
      </w:r>
      <w:r w:rsidR="00D7362C" w:rsidRPr="00BA77F1">
        <w:rPr>
          <w:rFonts w:asciiTheme="minorHAnsi" w:hAnsiTheme="minorHAnsi" w:cstheme="minorHAnsi"/>
          <w:sz w:val="22"/>
          <w:szCs w:val="22"/>
        </w:rPr>
        <w:t xml:space="preserve"> posta elettronica al seguente indirizzo e-mail:</w:t>
      </w:r>
      <w:r w:rsidR="00D7362C" w:rsidRPr="00BA77F1">
        <w:t xml:space="preserve"> </w:t>
      </w:r>
      <w:hyperlink r:id="rId11" w:history="1">
        <w:r w:rsidR="00D7362C" w:rsidRPr="00BA77F1">
          <w:rPr>
            <w:rStyle w:val="Collegamentoipertestuale"/>
            <w:rFonts w:asciiTheme="minorHAnsi" w:hAnsiTheme="minorHAnsi" w:cstheme="minorHAnsi"/>
            <w:sz w:val="22"/>
            <w:szCs w:val="22"/>
          </w:rPr>
          <w:t>segreteria@comune.vigone.to.it</w:t>
        </w:r>
      </w:hyperlink>
      <w:r w:rsidR="00D7362C" w:rsidRPr="00BA77F1">
        <w:rPr>
          <w:rStyle w:val="Collegamentoipertestuale"/>
          <w:rFonts w:asciiTheme="minorHAnsi" w:hAnsiTheme="minorHAnsi" w:cstheme="minorHAnsi"/>
          <w:sz w:val="22"/>
          <w:szCs w:val="22"/>
        </w:rPr>
        <w:t xml:space="preserve"> </w:t>
      </w:r>
      <w:r w:rsidR="00D7362C" w:rsidRPr="00BA77F1">
        <w:rPr>
          <w:rFonts w:asciiTheme="minorHAnsi" w:hAnsiTheme="minorHAnsi" w:cstheme="minorHAnsi"/>
          <w:sz w:val="22"/>
          <w:szCs w:val="22"/>
        </w:rPr>
        <w:t xml:space="preserve">o mediante </w:t>
      </w:r>
      <w:r w:rsidRPr="00BA77F1">
        <w:rPr>
          <w:rFonts w:asciiTheme="minorHAnsi" w:hAnsiTheme="minorHAnsi" w:cstheme="minorHAnsi"/>
          <w:sz w:val="22"/>
          <w:szCs w:val="22"/>
        </w:rPr>
        <w:t>posta</w:t>
      </w:r>
      <w:r w:rsidRPr="00397D2C">
        <w:rPr>
          <w:rFonts w:asciiTheme="minorHAnsi" w:hAnsiTheme="minorHAnsi" w:cstheme="minorHAnsi"/>
          <w:sz w:val="22"/>
          <w:szCs w:val="22"/>
        </w:rPr>
        <w:t xml:space="preserve"> elettronica certificata al seguente indirizzo e-mail: </w:t>
      </w:r>
      <w:hyperlink r:id="rId12" w:history="1">
        <w:r w:rsidR="001A79D6" w:rsidRPr="00C74830">
          <w:rPr>
            <w:rStyle w:val="Collegamentoipertestuale"/>
            <w:rFonts w:asciiTheme="minorHAnsi" w:hAnsiTheme="minorHAnsi" w:cstheme="minorHAnsi"/>
            <w:sz w:val="22"/>
            <w:szCs w:val="22"/>
          </w:rPr>
          <w:t>comunevigone@postecert.it</w:t>
        </w:r>
      </w:hyperlink>
      <w:r w:rsidR="00AE5801" w:rsidRPr="00397D2C">
        <w:rPr>
          <w:rFonts w:asciiTheme="minorHAnsi" w:hAnsiTheme="minorHAnsi" w:cstheme="minorHAnsi"/>
          <w:sz w:val="22"/>
          <w:szCs w:val="22"/>
        </w:rPr>
        <w:t>.</w:t>
      </w:r>
    </w:p>
    <w:p w:rsidR="005B04B3" w:rsidRDefault="005B04B3" w:rsidP="00A857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83CE5" w:rsidRPr="00183CE5" w:rsidRDefault="00183CE5" w:rsidP="00C730D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83CE5">
        <w:rPr>
          <w:rFonts w:asciiTheme="minorHAnsi" w:hAnsiTheme="minorHAnsi" w:cstheme="minorHAnsi"/>
          <w:b/>
          <w:sz w:val="22"/>
          <w:szCs w:val="22"/>
        </w:rPr>
        <w:t>I.3</w:t>
      </w:r>
      <w:r w:rsidR="00C730D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83CE5">
        <w:rPr>
          <w:rFonts w:asciiTheme="minorHAnsi" w:hAnsiTheme="minorHAnsi" w:cstheme="minorHAnsi"/>
          <w:b/>
          <w:sz w:val="22"/>
          <w:szCs w:val="22"/>
        </w:rPr>
        <w:t>Appalto congiun</w:t>
      </w:r>
      <w:r>
        <w:rPr>
          <w:rFonts w:asciiTheme="minorHAnsi" w:hAnsiTheme="minorHAnsi" w:cstheme="minorHAnsi"/>
          <w:b/>
          <w:sz w:val="22"/>
          <w:szCs w:val="22"/>
        </w:rPr>
        <w:t>t</w:t>
      </w:r>
      <w:r w:rsidRPr="00183CE5">
        <w:rPr>
          <w:rFonts w:asciiTheme="minorHAnsi" w:hAnsiTheme="minorHAnsi" w:cstheme="minorHAnsi"/>
          <w:b/>
          <w:sz w:val="22"/>
          <w:szCs w:val="22"/>
        </w:rPr>
        <w:t xml:space="preserve">o e </w:t>
      </w:r>
      <w:r w:rsidR="001A79D6">
        <w:rPr>
          <w:rFonts w:asciiTheme="minorHAnsi" w:hAnsiTheme="minorHAnsi" w:cstheme="minorHAnsi"/>
          <w:b/>
          <w:sz w:val="22"/>
          <w:szCs w:val="22"/>
        </w:rPr>
        <w:t>documenti di gara</w:t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p w:rsidR="00183CE5" w:rsidRDefault="00183CE5" w:rsidP="00A857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contratto non prevede un appalto congiunto.</w:t>
      </w:r>
    </w:p>
    <w:p w:rsidR="00183CE5" w:rsidRDefault="004005B6" w:rsidP="00A8570D">
      <w:pPr>
        <w:autoSpaceDE w:val="0"/>
        <w:autoSpaceDN w:val="0"/>
        <w:adjustRightInd w:val="0"/>
        <w:jc w:val="both"/>
        <w:rPr>
          <w:rStyle w:val="Collegamentoipertestuale"/>
          <w:rFonts w:asciiTheme="minorHAnsi" w:hAnsiTheme="minorHAnsi" w:cstheme="minorHAnsi"/>
          <w:sz w:val="22"/>
          <w:szCs w:val="22"/>
        </w:rPr>
      </w:pPr>
      <w:r w:rsidRPr="00397D2C">
        <w:rPr>
          <w:rFonts w:asciiTheme="minorHAnsi" w:hAnsiTheme="minorHAnsi" w:cstheme="minorHAnsi"/>
          <w:sz w:val="22"/>
          <w:szCs w:val="22"/>
        </w:rPr>
        <w:t>Il Bando</w:t>
      </w:r>
      <w:r w:rsidR="0062699A">
        <w:rPr>
          <w:rFonts w:asciiTheme="minorHAnsi" w:hAnsiTheme="minorHAnsi" w:cstheme="minorHAnsi"/>
          <w:sz w:val="22"/>
          <w:szCs w:val="22"/>
        </w:rPr>
        <w:t xml:space="preserve">, il </w:t>
      </w:r>
      <w:r w:rsidRPr="00397D2C">
        <w:rPr>
          <w:rFonts w:asciiTheme="minorHAnsi" w:hAnsiTheme="minorHAnsi" w:cstheme="minorHAnsi"/>
          <w:sz w:val="22"/>
          <w:szCs w:val="22"/>
        </w:rPr>
        <w:t xml:space="preserve">Disciplinare di gara, i modelli per </w:t>
      </w:r>
      <w:r w:rsidRPr="009D4B31">
        <w:rPr>
          <w:rFonts w:asciiTheme="minorHAnsi" w:hAnsiTheme="minorHAnsi" w:cstheme="minorHAnsi"/>
          <w:sz w:val="22"/>
          <w:szCs w:val="22"/>
        </w:rPr>
        <w:t xml:space="preserve">le autodichiarazioni, nonché il capitolato speciale </w:t>
      </w:r>
      <w:r w:rsidR="007947A7" w:rsidRPr="009D4B31">
        <w:rPr>
          <w:rFonts w:asciiTheme="minorHAnsi" w:hAnsiTheme="minorHAnsi" w:cstheme="minorHAnsi"/>
          <w:sz w:val="22"/>
          <w:szCs w:val="22"/>
        </w:rPr>
        <w:t>della concessione</w:t>
      </w:r>
      <w:r w:rsidRPr="009D4B31">
        <w:rPr>
          <w:rFonts w:asciiTheme="minorHAnsi" w:hAnsiTheme="minorHAnsi" w:cstheme="minorHAnsi"/>
          <w:sz w:val="22"/>
          <w:szCs w:val="22"/>
        </w:rPr>
        <w:t xml:space="preserve"> ed i relativi allegati sono disponibili sul sito</w:t>
      </w:r>
      <w:r w:rsidRPr="00397D2C">
        <w:rPr>
          <w:rFonts w:asciiTheme="minorHAnsi" w:hAnsiTheme="minorHAnsi" w:cstheme="minorHAnsi"/>
          <w:sz w:val="22"/>
          <w:szCs w:val="22"/>
        </w:rPr>
        <w:t xml:space="preserve"> internet del Comune di </w:t>
      </w:r>
      <w:r w:rsidR="001A79D6">
        <w:rPr>
          <w:rFonts w:asciiTheme="minorHAnsi" w:hAnsiTheme="minorHAnsi" w:cstheme="minorHAnsi"/>
          <w:sz w:val="22"/>
          <w:szCs w:val="22"/>
        </w:rPr>
        <w:t>Vigone</w:t>
      </w:r>
      <w:r w:rsidRPr="00397D2C">
        <w:rPr>
          <w:rFonts w:asciiTheme="minorHAnsi" w:hAnsiTheme="minorHAnsi" w:cstheme="minorHAnsi"/>
          <w:sz w:val="22"/>
          <w:szCs w:val="22"/>
        </w:rPr>
        <w:t xml:space="preserve"> </w:t>
      </w:r>
      <w:hyperlink r:id="rId13" w:history="1">
        <w:r w:rsidR="001A79D6" w:rsidRPr="00CB5357">
          <w:rPr>
            <w:rStyle w:val="Collegamentoipertestuale"/>
            <w:rFonts w:asciiTheme="minorHAnsi" w:hAnsiTheme="minorHAnsi" w:cstheme="minorHAnsi"/>
            <w:sz w:val="22"/>
            <w:szCs w:val="22"/>
          </w:rPr>
          <w:t>www.comune.vigone.to.it</w:t>
        </w:r>
      </w:hyperlink>
      <w:r w:rsidR="001A79D6">
        <w:rPr>
          <w:rFonts w:asciiTheme="minorHAnsi" w:hAnsiTheme="minorHAnsi" w:cstheme="minorHAnsi"/>
          <w:sz w:val="22"/>
          <w:szCs w:val="22"/>
        </w:rPr>
        <w:t>.</w:t>
      </w:r>
    </w:p>
    <w:p w:rsidR="005B04B3" w:rsidRPr="00397D2C" w:rsidRDefault="005B04B3" w:rsidP="00A857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AE5801" w:rsidRDefault="00183CE5" w:rsidP="00A857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83CE5">
        <w:rPr>
          <w:rFonts w:asciiTheme="minorHAnsi" w:hAnsiTheme="minorHAnsi" w:cstheme="minorHAnsi"/>
          <w:b/>
          <w:sz w:val="22"/>
          <w:szCs w:val="22"/>
        </w:rPr>
        <w:t>I.4 Tipo di amministrazione aggiudicatrice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A03FEC">
        <w:rPr>
          <w:rFonts w:asciiTheme="minorHAnsi" w:hAnsiTheme="minorHAnsi" w:cstheme="minorHAnsi"/>
          <w:sz w:val="22"/>
          <w:szCs w:val="22"/>
        </w:rPr>
        <w:t>Ente</w:t>
      </w:r>
      <w:r>
        <w:rPr>
          <w:rFonts w:asciiTheme="minorHAnsi" w:hAnsiTheme="minorHAnsi" w:cstheme="minorHAnsi"/>
          <w:sz w:val="22"/>
          <w:szCs w:val="22"/>
        </w:rPr>
        <w:t xml:space="preserve"> locale</w:t>
      </w:r>
    </w:p>
    <w:p w:rsidR="00183CE5" w:rsidRDefault="00183CE5" w:rsidP="00A857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83CE5" w:rsidRDefault="00183CE5" w:rsidP="00A857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83CE5">
        <w:rPr>
          <w:rFonts w:asciiTheme="minorHAnsi" w:hAnsiTheme="minorHAnsi" w:cstheme="minorHAnsi"/>
          <w:b/>
          <w:sz w:val="22"/>
          <w:szCs w:val="22"/>
        </w:rPr>
        <w:t>I.5 Principali settori di attività</w:t>
      </w:r>
      <w:r>
        <w:rPr>
          <w:rFonts w:asciiTheme="minorHAnsi" w:hAnsiTheme="minorHAnsi" w:cstheme="minorHAnsi"/>
          <w:sz w:val="22"/>
          <w:szCs w:val="22"/>
        </w:rPr>
        <w:t>: Servizi generali delle amministrazioni</w:t>
      </w:r>
      <w:r w:rsidR="00A03FEC">
        <w:rPr>
          <w:rFonts w:asciiTheme="minorHAnsi" w:hAnsiTheme="minorHAnsi" w:cstheme="minorHAnsi"/>
          <w:sz w:val="22"/>
          <w:szCs w:val="22"/>
        </w:rPr>
        <w:t xml:space="preserve"> pubbliche</w:t>
      </w:r>
    </w:p>
    <w:p w:rsidR="00A03FEC" w:rsidRDefault="00A03FEC" w:rsidP="00A857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34"/>
        <w:gridCol w:w="8394"/>
      </w:tblGrid>
      <w:tr w:rsidR="00183CE5" w:rsidRPr="009D4B31" w:rsidTr="00DF434D">
        <w:tc>
          <w:tcPr>
            <w:tcW w:w="1242" w:type="dxa"/>
          </w:tcPr>
          <w:p w:rsidR="00183CE5" w:rsidRPr="009D4B31" w:rsidRDefault="00183CE5" w:rsidP="00DF43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4B31">
              <w:rPr>
                <w:rFonts w:asciiTheme="minorHAnsi" w:hAnsiTheme="minorHAnsi" w:cstheme="minorHAnsi"/>
                <w:b/>
                <w:sz w:val="22"/>
                <w:szCs w:val="22"/>
              </w:rPr>
              <w:t>SEZIONE II</w:t>
            </w:r>
          </w:p>
        </w:tc>
        <w:tc>
          <w:tcPr>
            <w:tcW w:w="8612" w:type="dxa"/>
          </w:tcPr>
          <w:p w:rsidR="00183CE5" w:rsidRPr="009D4B31" w:rsidRDefault="00183CE5" w:rsidP="009D4B3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4B31">
              <w:rPr>
                <w:rFonts w:asciiTheme="minorHAnsi" w:hAnsiTheme="minorHAnsi" w:cstheme="minorHAnsi"/>
                <w:b/>
                <w:sz w:val="22"/>
                <w:szCs w:val="22"/>
              </w:rPr>
              <w:t>OGGETTO</w:t>
            </w:r>
            <w:r w:rsidR="00A03FEC" w:rsidRPr="009D4B3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947A7" w:rsidRPr="009D4B31">
              <w:rPr>
                <w:rFonts w:asciiTheme="minorHAnsi" w:hAnsiTheme="minorHAnsi" w:cstheme="minorHAnsi"/>
                <w:b/>
                <w:sz w:val="22"/>
                <w:szCs w:val="22"/>
              </w:rPr>
              <w:t>DELLA CONCESSIONE</w:t>
            </w:r>
          </w:p>
        </w:tc>
      </w:tr>
    </w:tbl>
    <w:p w:rsidR="00AE5801" w:rsidRPr="009D4B31" w:rsidRDefault="00AE5801" w:rsidP="00A857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83CE5" w:rsidRDefault="00A03FEC" w:rsidP="00A857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D4B31">
        <w:rPr>
          <w:rFonts w:asciiTheme="minorHAnsi" w:hAnsiTheme="minorHAnsi" w:cstheme="minorHAnsi"/>
          <w:b/>
          <w:sz w:val="22"/>
          <w:szCs w:val="22"/>
        </w:rPr>
        <w:t>II.</w:t>
      </w:r>
      <w:r w:rsidR="00C518B8" w:rsidRPr="009D4B31">
        <w:rPr>
          <w:rFonts w:asciiTheme="minorHAnsi" w:hAnsiTheme="minorHAnsi" w:cstheme="minorHAnsi"/>
          <w:b/>
          <w:sz w:val="22"/>
          <w:szCs w:val="22"/>
        </w:rPr>
        <w:t>1</w:t>
      </w:r>
      <w:r w:rsidRPr="009D4B31">
        <w:rPr>
          <w:rFonts w:asciiTheme="minorHAnsi" w:hAnsiTheme="minorHAnsi" w:cstheme="minorHAnsi"/>
          <w:b/>
          <w:sz w:val="22"/>
          <w:szCs w:val="22"/>
        </w:rPr>
        <w:t xml:space="preserve"> Denominazione conferita </w:t>
      </w:r>
      <w:r w:rsidR="007947A7" w:rsidRPr="009D4B31">
        <w:rPr>
          <w:rFonts w:asciiTheme="minorHAnsi" w:hAnsiTheme="minorHAnsi" w:cstheme="minorHAnsi"/>
          <w:b/>
          <w:sz w:val="22"/>
          <w:szCs w:val="22"/>
        </w:rPr>
        <w:t>alla concessione</w:t>
      </w:r>
      <w:r w:rsidRPr="009D4B31">
        <w:rPr>
          <w:rFonts w:asciiTheme="minorHAnsi" w:hAnsiTheme="minorHAnsi" w:cstheme="minorHAnsi"/>
          <w:sz w:val="22"/>
          <w:szCs w:val="22"/>
        </w:rPr>
        <w:t xml:space="preserve">: Procedura di gara aperta per </w:t>
      </w:r>
      <w:r w:rsidR="007947A7" w:rsidRPr="009D4B31">
        <w:rPr>
          <w:rFonts w:asciiTheme="minorHAnsi" w:hAnsiTheme="minorHAnsi" w:cstheme="minorHAnsi"/>
          <w:sz w:val="22"/>
          <w:szCs w:val="22"/>
        </w:rPr>
        <w:t xml:space="preserve">la concessione </w:t>
      </w:r>
      <w:r w:rsidRPr="009D4B31">
        <w:rPr>
          <w:rFonts w:asciiTheme="minorHAnsi" w:hAnsiTheme="minorHAnsi" w:cstheme="minorHAnsi"/>
          <w:sz w:val="22"/>
          <w:szCs w:val="22"/>
        </w:rPr>
        <w:t xml:space="preserve">del servizio di refezione scolastica per le scuole </w:t>
      </w:r>
      <w:r w:rsidR="001A79D6" w:rsidRPr="009D4B31">
        <w:rPr>
          <w:rFonts w:asciiTheme="minorHAnsi" w:hAnsiTheme="minorHAnsi" w:cstheme="minorHAnsi"/>
          <w:sz w:val="22"/>
          <w:szCs w:val="22"/>
        </w:rPr>
        <w:t xml:space="preserve">dell’infanzia, </w:t>
      </w:r>
      <w:r w:rsidRPr="009D4B31">
        <w:rPr>
          <w:rFonts w:asciiTheme="minorHAnsi" w:hAnsiTheme="minorHAnsi" w:cstheme="minorHAnsi"/>
          <w:sz w:val="22"/>
          <w:szCs w:val="22"/>
        </w:rPr>
        <w:t xml:space="preserve">primaria e secondaria di primo grado </w:t>
      </w:r>
      <w:r w:rsidR="001A79D6" w:rsidRPr="009D4B31">
        <w:rPr>
          <w:rFonts w:asciiTheme="minorHAnsi" w:hAnsiTheme="minorHAnsi" w:cstheme="minorHAnsi"/>
          <w:sz w:val="22"/>
          <w:szCs w:val="22"/>
        </w:rPr>
        <w:t xml:space="preserve">per </w:t>
      </w:r>
      <w:r w:rsidR="00960C71">
        <w:rPr>
          <w:rFonts w:asciiTheme="minorHAnsi" w:hAnsiTheme="minorHAnsi" w:cstheme="minorHAnsi"/>
          <w:sz w:val="22"/>
          <w:szCs w:val="22"/>
        </w:rPr>
        <w:t xml:space="preserve">l’anno scolastico </w:t>
      </w:r>
      <w:r w:rsidR="001A79D6" w:rsidRPr="009D4B31">
        <w:rPr>
          <w:rFonts w:asciiTheme="minorHAnsi" w:hAnsiTheme="minorHAnsi" w:cstheme="minorHAnsi"/>
          <w:sz w:val="22"/>
          <w:szCs w:val="22"/>
        </w:rPr>
        <w:t>202</w:t>
      </w:r>
      <w:r w:rsidR="00A92B09">
        <w:rPr>
          <w:rFonts w:asciiTheme="minorHAnsi" w:hAnsiTheme="minorHAnsi" w:cstheme="minorHAnsi"/>
          <w:sz w:val="22"/>
          <w:szCs w:val="22"/>
        </w:rPr>
        <w:t>5</w:t>
      </w:r>
      <w:r w:rsidR="001A79D6" w:rsidRPr="009D4B31">
        <w:rPr>
          <w:rFonts w:asciiTheme="minorHAnsi" w:hAnsiTheme="minorHAnsi" w:cstheme="minorHAnsi"/>
          <w:sz w:val="22"/>
          <w:szCs w:val="22"/>
        </w:rPr>
        <w:t>/202</w:t>
      </w:r>
      <w:r w:rsidR="00A92B09">
        <w:rPr>
          <w:rFonts w:asciiTheme="minorHAnsi" w:hAnsiTheme="minorHAnsi" w:cstheme="minorHAnsi"/>
          <w:sz w:val="22"/>
          <w:szCs w:val="22"/>
        </w:rPr>
        <w:t>6</w:t>
      </w:r>
      <w:r w:rsidR="001A79D6" w:rsidRPr="009D4B31">
        <w:rPr>
          <w:rFonts w:asciiTheme="minorHAnsi" w:hAnsiTheme="minorHAnsi" w:cstheme="minorHAnsi"/>
          <w:sz w:val="22"/>
          <w:szCs w:val="22"/>
        </w:rPr>
        <w:t xml:space="preserve"> e </w:t>
      </w:r>
      <w:r w:rsidR="00960C71">
        <w:rPr>
          <w:rFonts w:asciiTheme="minorHAnsi" w:hAnsiTheme="minorHAnsi" w:cstheme="minorHAnsi"/>
          <w:sz w:val="22"/>
          <w:szCs w:val="22"/>
        </w:rPr>
        <w:t>possibilità di rinnovo per un ulteriore anno scolastico</w:t>
      </w:r>
      <w:r w:rsidRPr="009D4B31">
        <w:rPr>
          <w:rFonts w:asciiTheme="minorHAnsi" w:hAnsiTheme="minorHAnsi" w:cstheme="minorHAnsi"/>
          <w:sz w:val="22"/>
          <w:szCs w:val="22"/>
        </w:rPr>
        <w:t>.</w:t>
      </w:r>
    </w:p>
    <w:p w:rsidR="00844532" w:rsidRDefault="00844532" w:rsidP="00A857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844532" w:rsidRDefault="00844532" w:rsidP="00A857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730DC">
        <w:rPr>
          <w:rFonts w:asciiTheme="minorHAnsi" w:hAnsiTheme="minorHAnsi" w:cstheme="minorHAnsi"/>
          <w:b/>
          <w:sz w:val="22"/>
          <w:szCs w:val="22"/>
        </w:rPr>
        <w:t>II.2 Luogo di esecuzione</w:t>
      </w:r>
      <w:r>
        <w:rPr>
          <w:rFonts w:asciiTheme="minorHAnsi" w:hAnsiTheme="minorHAnsi" w:cstheme="minorHAnsi"/>
          <w:sz w:val="22"/>
          <w:szCs w:val="22"/>
        </w:rPr>
        <w:t xml:space="preserve">: Comune di </w:t>
      </w:r>
      <w:r w:rsidR="001A79D6">
        <w:rPr>
          <w:rFonts w:asciiTheme="minorHAnsi" w:hAnsiTheme="minorHAnsi" w:cstheme="minorHAnsi"/>
          <w:sz w:val="22"/>
          <w:szCs w:val="22"/>
        </w:rPr>
        <w:t>Vigone</w:t>
      </w:r>
    </w:p>
    <w:p w:rsidR="0010753E" w:rsidRDefault="0010753E" w:rsidP="00A857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0753E" w:rsidRDefault="0010753E" w:rsidP="001075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D6D7D">
        <w:rPr>
          <w:rFonts w:asciiTheme="minorHAnsi" w:hAnsiTheme="minorHAnsi" w:cstheme="minorHAnsi"/>
          <w:b/>
          <w:sz w:val="22"/>
          <w:szCs w:val="22"/>
        </w:rPr>
        <w:lastRenderedPageBreak/>
        <w:t>II.</w:t>
      </w:r>
      <w:r w:rsidR="00C730DC" w:rsidRPr="002D6D7D">
        <w:rPr>
          <w:rFonts w:asciiTheme="minorHAnsi" w:hAnsiTheme="minorHAnsi" w:cstheme="minorHAnsi"/>
          <w:b/>
          <w:sz w:val="22"/>
          <w:szCs w:val="22"/>
        </w:rPr>
        <w:t>3</w:t>
      </w:r>
      <w:r w:rsidRPr="002D6D7D">
        <w:rPr>
          <w:rFonts w:asciiTheme="minorHAnsi" w:hAnsiTheme="minorHAnsi" w:cstheme="minorHAnsi"/>
          <w:b/>
          <w:sz w:val="22"/>
          <w:szCs w:val="22"/>
        </w:rPr>
        <w:t xml:space="preserve"> Codice CPV principale: </w:t>
      </w:r>
      <w:r w:rsidRPr="002D6D7D">
        <w:rPr>
          <w:rFonts w:asciiTheme="minorHAnsi" w:hAnsiTheme="minorHAnsi" w:cstheme="minorHAnsi"/>
          <w:sz w:val="22"/>
          <w:szCs w:val="22"/>
        </w:rPr>
        <w:t>55524000-9</w:t>
      </w:r>
    </w:p>
    <w:p w:rsidR="0010753E" w:rsidRDefault="0010753E" w:rsidP="00A857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0753E" w:rsidRDefault="0010753E" w:rsidP="00A857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D4B31">
        <w:rPr>
          <w:rFonts w:asciiTheme="minorHAnsi" w:hAnsiTheme="minorHAnsi" w:cstheme="minorHAnsi"/>
          <w:b/>
          <w:sz w:val="22"/>
          <w:szCs w:val="22"/>
        </w:rPr>
        <w:t>II.</w:t>
      </w:r>
      <w:r w:rsidR="00C518B8" w:rsidRPr="009D4B31">
        <w:rPr>
          <w:rFonts w:asciiTheme="minorHAnsi" w:hAnsiTheme="minorHAnsi" w:cstheme="minorHAnsi"/>
          <w:b/>
          <w:sz w:val="22"/>
          <w:szCs w:val="22"/>
        </w:rPr>
        <w:t>4</w:t>
      </w:r>
      <w:r w:rsidRPr="009D4B31">
        <w:rPr>
          <w:rFonts w:asciiTheme="minorHAnsi" w:hAnsiTheme="minorHAnsi" w:cstheme="minorHAnsi"/>
          <w:b/>
          <w:sz w:val="22"/>
          <w:szCs w:val="22"/>
        </w:rPr>
        <w:t xml:space="preserve"> Tipo di </w:t>
      </w:r>
      <w:r w:rsidR="009D4B31">
        <w:rPr>
          <w:rFonts w:asciiTheme="minorHAnsi" w:hAnsiTheme="minorHAnsi" w:cstheme="minorHAnsi"/>
          <w:b/>
          <w:sz w:val="22"/>
          <w:szCs w:val="22"/>
        </w:rPr>
        <w:t>affidamento</w:t>
      </w:r>
      <w:r w:rsidRPr="009D4B31">
        <w:rPr>
          <w:rFonts w:asciiTheme="minorHAnsi" w:hAnsiTheme="minorHAnsi" w:cstheme="minorHAnsi"/>
          <w:sz w:val="22"/>
          <w:szCs w:val="22"/>
        </w:rPr>
        <w:t xml:space="preserve">: </w:t>
      </w:r>
      <w:r w:rsidR="007947A7" w:rsidRPr="009D4B31">
        <w:rPr>
          <w:rFonts w:asciiTheme="minorHAnsi" w:hAnsiTheme="minorHAnsi" w:cstheme="minorHAnsi"/>
          <w:sz w:val="22"/>
          <w:szCs w:val="22"/>
        </w:rPr>
        <w:t xml:space="preserve">concessione </w:t>
      </w:r>
      <w:r w:rsidR="00C518B8" w:rsidRPr="009D4B31">
        <w:rPr>
          <w:rFonts w:asciiTheme="minorHAnsi" w:hAnsiTheme="minorHAnsi" w:cstheme="minorHAnsi"/>
          <w:sz w:val="22"/>
          <w:szCs w:val="22"/>
        </w:rPr>
        <w:t>di s</w:t>
      </w:r>
      <w:r w:rsidRPr="009D4B31">
        <w:rPr>
          <w:rFonts w:asciiTheme="minorHAnsi" w:hAnsiTheme="minorHAnsi" w:cstheme="minorHAnsi"/>
          <w:sz w:val="22"/>
          <w:szCs w:val="22"/>
        </w:rPr>
        <w:t>ervizi</w:t>
      </w:r>
    </w:p>
    <w:p w:rsidR="00A70F5E" w:rsidRPr="0010753E" w:rsidRDefault="00A70F5E" w:rsidP="00A857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82B83" w:rsidRPr="00682B83" w:rsidRDefault="0010753E" w:rsidP="00682B8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D4B31">
        <w:rPr>
          <w:rFonts w:asciiTheme="minorHAnsi" w:hAnsiTheme="minorHAnsi" w:cstheme="minorHAnsi"/>
          <w:b/>
          <w:sz w:val="22"/>
          <w:szCs w:val="22"/>
        </w:rPr>
        <w:t>II.</w:t>
      </w:r>
      <w:r w:rsidR="00C518B8" w:rsidRPr="009D4B31">
        <w:rPr>
          <w:rFonts w:asciiTheme="minorHAnsi" w:hAnsiTheme="minorHAnsi" w:cstheme="minorHAnsi"/>
          <w:b/>
          <w:sz w:val="22"/>
          <w:szCs w:val="22"/>
        </w:rPr>
        <w:t>5</w:t>
      </w:r>
      <w:r w:rsidRPr="009D4B31">
        <w:rPr>
          <w:rFonts w:asciiTheme="minorHAnsi" w:hAnsiTheme="minorHAnsi" w:cstheme="minorHAnsi"/>
          <w:b/>
          <w:sz w:val="22"/>
          <w:szCs w:val="22"/>
        </w:rPr>
        <w:t xml:space="preserve"> Breve descrizione</w:t>
      </w:r>
      <w:r w:rsidRPr="009D4B31">
        <w:rPr>
          <w:rFonts w:asciiTheme="minorHAnsi" w:hAnsiTheme="minorHAnsi" w:cstheme="minorHAnsi"/>
          <w:sz w:val="22"/>
          <w:szCs w:val="22"/>
        </w:rPr>
        <w:t xml:space="preserve">: Affidamento del servizio di refezione scolastica per </w:t>
      </w:r>
      <w:r w:rsidR="001A79D6" w:rsidRPr="009D4B31">
        <w:rPr>
          <w:rFonts w:asciiTheme="minorHAnsi" w:hAnsiTheme="minorHAnsi" w:cstheme="minorHAnsi"/>
          <w:sz w:val="22"/>
          <w:szCs w:val="22"/>
        </w:rPr>
        <w:t>gli alunni del</w:t>
      </w:r>
      <w:r w:rsidRPr="009D4B31">
        <w:rPr>
          <w:rFonts w:asciiTheme="minorHAnsi" w:hAnsiTheme="minorHAnsi" w:cstheme="minorHAnsi"/>
          <w:sz w:val="22"/>
          <w:szCs w:val="22"/>
        </w:rPr>
        <w:t xml:space="preserve">le scuole </w:t>
      </w:r>
      <w:r w:rsidR="001A79D6" w:rsidRPr="009D4B31">
        <w:rPr>
          <w:rFonts w:asciiTheme="minorHAnsi" w:hAnsiTheme="minorHAnsi" w:cstheme="minorHAnsi"/>
          <w:sz w:val="22"/>
          <w:szCs w:val="22"/>
        </w:rPr>
        <w:t xml:space="preserve">dell’infanzia, </w:t>
      </w:r>
      <w:r w:rsidRPr="00682B83">
        <w:rPr>
          <w:rFonts w:asciiTheme="minorHAnsi" w:hAnsiTheme="minorHAnsi" w:cstheme="minorHAnsi"/>
          <w:sz w:val="22"/>
          <w:szCs w:val="22"/>
        </w:rPr>
        <w:t xml:space="preserve">primaria e secondaria di primo grado con preparazione dei pasti presso un centro di cottura di proprietà o in piena disponibilità dell’impresa concorrente, alla data di scadenza di presentazione delle offerte e per tutta la durata </w:t>
      </w:r>
      <w:r w:rsidR="007947A7" w:rsidRPr="00682B83">
        <w:rPr>
          <w:rFonts w:asciiTheme="minorHAnsi" w:hAnsiTheme="minorHAnsi" w:cstheme="minorHAnsi"/>
          <w:sz w:val="22"/>
          <w:szCs w:val="22"/>
        </w:rPr>
        <w:t>della concessione</w:t>
      </w:r>
      <w:r w:rsidR="00682B83" w:rsidRPr="00682B83">
        <w:rPr>
          <w:rFonts w:asciiTheme="minorHAnsi" w:hAnsiTheme="minorHAnsi" w:cstheme="minorHAnsi"/>
          <w:sz w:val="22"/>
          <w:szCs w:val="22"/>
        </w:rPr>
        <w:t xml:space="preserve"> (escluso il periodo di eventuale rinnovo),</w:t>
      </w:r>
      <w:r w:rsidRPr="00682B83">
        <w:rPr>
          <w:rFonts w:asciiTheme="minorHAnsi" w:hAnsiTheme="minorHAnsi" w:cstheme="minorHAnsi"/>
          <w:sz w:val="22"/>
          <w:szCs w:val="22"/>
        </w:rPr>
        <w:t xml:space="preserve"> in possesso di tutte le autorizzazioni sanitarie ai sensi del Regolamento CE n. 852/2004 (recepito con D.Lgs. 193/2007). </w:t>
      </w:r>
      <w:r w:rsidR="007947A7" w:rsidRPr="00682B83">
        <w:rPr>
          <w:rFonts w:asciiTheme="minorHAnsi" w:hAnsiTheme="minorHAnsi" w:cstheme="minorHAnsi"/>
          <w:sz w:val="22"/>
          <w:szCs w:val="22"/>
        </w:rPr>
        <w:t xml:space="preserve">La concessione comprende anche la riscossione delle tariffe versate dagli utenti. </w:t>
      </w:r>
      <w:r w:rsidRPr="00682B83">
        <w:rPr>
          <w:rFonts w:asciiTheme="minorHAnsi" w:hAnsiTheme="minorHAnsi" w:cstheme="minorHAnsi"/>
          <w:sz w:val="22"/>
          <w:szCs w:val="22"/>
        </w:rPr>
        <w:t>La disponibilità del centro cottura deve essere attestata da idonea documentazione contrattuale che costituisca titolo per l’impresa partecipante</w:t>
      </w:r>
      <w:r w:rsidR="009D4B31" w:rsidRPr="00682B83">
        <w:rPr>
          <w:rFonts w:asciiTheme="minorHAnsi" w:hAnsiTheme="minorHAnsi" w:cstheme="minorHAnsi"/>
          <w:sz w:val="22"/>
          <w:szCs w:val="22"/>
        </w:rPr>
        <w:t xml:space="preserve"> o dall’impegno </w:t>
      </w:r>
      <w:r w:rsidR="009D4B31" w:rsidRPr="00682B83">
        <w:rPr>
          <w:rFonts w:ascii="Calibri" w:hAnsi="Calibri" w:cs="Calibri"/>
          <w:sz w:val="22"/>
          <w:szCs w:val="22"/>
        </w:rPr>
        <w:t>del concorrente a procurarsi in tempo utile per l’esecuzione del servizio, ossia entro il 31/07/202</w:t>
      </w:r>
      <w:r w:rsidR="00A92B09" w:rsidRPr="00682B83">
        <w:rPr>
          <w:rFonts w:ascii="Calibri" w:hAnsi="Calibri" w:cs="Calibri"/>
          <w:sz w:val="22"/>
          <w:szCs w:val="22"/>
        </w:rPr>
        <w:t>5</w:t>
      </w:r>
      <w:r w:rsidR="009D4B31" w:rsidRPr="00682B83">
        <w:rPr>
          <w:rFonts w:ascii="Calibri" w:hAnsi="Calibri" w:cs="Calibri"/>
          <w:sz w:val="22"/>
          <w:szCs w:val="22"/>
        </w:rPr>
        <w:t>, un centro di cottura con le caratteristiche indicate nel capitolato</w:t>
      </w:r>
      <w:r w:rsidRPr="00682B83">
        <w:rPr>
          <w:rFonts w:asciiTheme="minorHAnsi" w:hAnsiTheme="minorHAnsi" w:cstheme="minorHAnsi"/>
          <w:sz w:val="22"/>
          <w:szCs w:val="22"/>
        </w:rPr>
        <w:t>.</w:t>
      </w:r>
      <w:r w:rsidR="00682B83" w:rsidRPr="00682B83">
        <w:rPr>
          <w:rFonts w:asciiTheme="minorHAnsi" w:hAnsiTheme="minorHAnsi" w:cstheme="minorHAnsi"/>
          <w:sz w:val="22"/>
          <w:szCs w:val="22"/>
        </w:rPr>
        <w:t xml:space="preserve"> In caso di rinnovo della concessione per un ulteriore anno scolastico, entro il 31/07/2026 e comunque prima della sottoscrizione del contratto, il concessionario dovrà avere la proprietà o la piena disponibilità del centro di cottura principale e del centro di cottura di emergenza con le caratteristiche previste dal capitolato di gara e per tutta la durata del rinnovo.</w:t>
      </w:r>
    </w:p>
    <w:p w:rsidR="00A03FEC" w:rsidRDefault="00A03FEC" w:rsidP="00A857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960C71" w:rsidRPr="00A92B09" w:rsidRDefault="0010753E" w:rsidP="0010753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9D4B31">
        <w:rPr>
          <w:rFonts w:asciiTheme="minorHAnsi" w:hAnsiTheme="minorHAnsi" w:cstheme="minorHAnsi"/>
          <w:b/>
          <w:sz w:val="22"/>
          <w:szCs w:val="22"/>
        </w:rPr>
        <w:t>II.</w:t>
      </w:r>
      <w:r w:rsidR="00C518B8" w:rsidRPr="009D4B31">
        <w:rPr>
          <w:rFonts w:asciiTheme="minorHAnsi" w:hAnsiTheme="minorHAnsi" w:cstheme="minorHAnsi"/>
          <w:b/>
          <w:sz w:val="22"/>
          <w:szCs w:val="22"/>
        </w:rPr>
        <w:t>6</w:t>
      </w:r>
      <w:r w:rsidRPr="009D4B31">
        <w:rPr>
          <w:rFonts w:asciiTheme="minorHAnsi" w:hAnsiTheme="minorHAnsi" w:cstheme="minorHAnsi"/>
          <w:b/>
          <w:sz w:val="22"/>
          <w:szCs w:val="22"/>
        </w:rPr>
        <w:t xml:space="preserve"> Valore stimato dell</w:t>
      </w:r>
      <w:r w:rsidR="009D4B31" w:rsidRPr="009D4B31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="009D4B31" w:rsidRPr="008C7AB6">
        <w:rPr>
          <w:rFonts w:asciiTheme="minorHAnsi" w:hAnsiTheme="minorHAnsi" w:cstheme="minorHAnsi"/>
          <w:b/>
          <w:sz w:val="22"/>
          <w:szCs w:val="22"/>
        </w:rPr>
        <w:t>concessione</w:t>
      </w:r>
      <w:r w:rsidRPr="008C7AB6">
        <w:rPr>
          <w:rFonts w:asciiTheme="minorHAnsi" w:hAnsiTheme="minorHAnsi" w:cstheme="minorHAnsi"/>
          <w:sz w:val="22"/>
          <w:szCs w:val="22"/>
        </w:rPr>
        <w:t xml:space="preserve">: </w:t>
      </w:r>
      <w:r w:rsidRPr="008C7AB6">
        <w:rPr>
          <w:rFonts w:asciiTheme="minorHAnsi" w:hAnsiTheme="minorHAnsi" w:cstheme="minorHAnsi"/>
          <w:bCs/>
          <w:sz w:val="22"/>
          <w:szCs w:val="22"/>
        </w:rPr>
        <w:t xml:space="preserve">Importo presunto </w:t>
      </w:r>
      <w:r w:rsidR="007947A7" w:rsidRPr="008C7AB6">
        <w:rPr>
          <w:rFonts w:asciiTheme="minorHAnsi" w:hAnsiTheme="minorHAnsi" w:cstheme="minorHAnsi"/>
          <w:sz w:val="22"/>
          <w:szCs w:val="22"/>
        </w:rPr>
        <w:t>della concessione</w:t>
      </w:r>
      <w:r w:rsidR="007947A7" w:rsidRPr="008C7AB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60C71" w:rsidRPr="008C7AB6">
        <w:rPr>
          <w:rFonts w:ascii="Calibri" w:hAnsi="Calibri" w:cs="Calibri"/>
          <w:sz w:val="22"/>
          <w:szCs w:val="22"/>
        </w:rPr>
        <w:t>per il periodo 01.09.202</w:t>
      </w:r>
      <w:r w:rsidR="00A92B09" w:rsidRPr="008C7AB6">
        <w:rPr>
          <w:rFonts w:ascii="Calibri" w:hAnsi="Calibri" w:cs="Calibri"/>
          <w:sz w:val="22"/>
          <w:szCs w:val="22"/>
        </w:rPr>
        <w:t>5</w:t>
      </w:r>
      <w:r w:rsidR="00960C71" w:rsidRPr="008C7AB6">
        <w:rPr>
          <w:rFonts w:ascii="Calibri" w:hAnsi="Calibri" w:cs="Calibri"/>
          <w:sz w:val="22"/>
          <w:szCs w:val="22"/>
        </w:rPr>
        <w:t>/30.06.202</w:t>
      </w:r>
      <w:r w:rsidR="00A92B09" w:rsidRPr="008C7AB6">
        <w:rPr>
          <w:rFonts w:ascii="Calibri" w:hAnsi="Calibri" w:cs="Calibri"/>
          <w:sz w:val="22"/>
          <w:szCs w:val="22"/>
        </w:rPr>
        <w:t>6</w:t>
      </w:r>
      <w:r w:rsidR="00960C71" w:rsidRPr="008C7AB6">
        <w:rPr>
          <w:rFonts w:ascii="Calibri" w:hAnsi="Calibri" w:cs="Calibri"/>
          <w:sz w:val="22"/>
          <w:szCs w:val="22"/>
        </w:rPr>
        <w:t xml:space="preserve"> ammonta ad € </w:t>
      </w:r>
      <w:r w:rsidR="008C7AB6" w:rsidRPr="008C7AB6">
        <w:rPr>
          <w:rFonts w:ascii="Calibri" w:hAnsi="Calibri" w:cs="Calibri"/>
          <w:sz w:val="22"/>
          <w:szCs w:val="22"/>
        </w:rPr>
        <w:t>253.872,00</w:t>
      </w:r>
      <w:r w:rsidR="00960C71" w:rsidRPr="008C7AB6">
        <w:rPr>
          <w:rFonts w:ascii="Calibri" w:hAnsi="Calibri" w:cs="Calibri"/>
          <w:sz w:val="22"/>
          <w:szCs w:val="22"/>
        </w:rPr>
        <w:t xml:space="preserve"> oltre € </w:t>
      </w:r>
      <w:r w:rsidR="008C7AB6" w:rsidRPr="008C7AB6">
        <w:rPr>
          <w:rFonts w:ascii="Calibri" w:hAnsi="Calibri" w:cs="Calibri"/>
          <w:sz w:val="22"/>
          <w:szCs w:val="22"/>
        </w:rPr>
        <w:t>984,00</w:t>
      </w:r>
      <w:r w:rsidR="00960C71" w:rsidRPr="008C7AB6">
        <w:rPr>
          <w:rFonts w:ascii="Calibri" w:hAnsi="Calibri" w:cs="Calibri"/>
          <w:sz w:val="22"/>
          <w:szCs w:val="22"/>
        </w:rPr>
        <w:t xml:space="preserve"> per oneri di sicurezza, per complessivi € </w:t>
      </w:r>
      <w:r w:rsidR="008C7AB6" w:rsidRPr="008C7AB6">
        <w:rPr>
          <w:rFonts w:ascii="Calibri" w:hAnsi="Calibri" w:cs="Calibri"/>
          <w:sz w:val="22"/>
          <w:szCs w:val="22"/>
        </w:rPr>
        <w:t>254.856,00</w:t>
      </w:r>
      <w:r w:rsidR="00960C71" w:rsidRPr="008C7AB6">
        <w:rPr>
          <w:rFonts w:ascii="Calibri" w:hAnsi="Calibri" w:cs="Calibri"/>
          <w:sz w:val="22"/>
          <w:szCs w:val="22"/>
        </w:rPr>
        <w:t>, I.V.A. esclusa</w:t>
      </w:r>
      <w:r w:rsidR="00960C71" w:rsidRPr="008C7AB6">
        <w:rPr>
          <w:rFonts w:asciiTheme="minorHAnsi" w:hAnsiTheme="minorHAnsi" w:cstheme="minorHAnsi"/>
          <w:bCs/>
          <w:sz w:val="22"/>
          <w:szCs w:val="22"/>
        </w:rPr>
        <w:t>.</w:t>
      </w:r>
      <w:r w:rsidR="00960C71" w:rsidRPr="008C7AB6">
        <w:rPr>
          <w:rFonts w:ascii="Calibri" w:hAnsi="Calibri" w:cs="Calibri"/>
          <w:sz w:val="22"/>
          <w:szCs w:val="22"/>
        </w:rPr>
        <w:t xml:space="preserve"> L’importo relativo al periodo di eventuale rinnovo (01.09.202</w:t>
      </w:r>
      <w:r w:rsidR="00A92B09" w:rsidRPr="008C7AB6">
        <w:rPr>
          <w:rFonts w:ascii="Calibri" w:hAnsi="Calibri" w:cs="Calibri"/>
          <w:sz w:val="22"/>
          <w:szCs w:val="22"/>
        </w:rPr>
        <w:t>6</w:t>
      </w:r>
      <w:r w:rsidR="00960C71" w:rsidRPr="008C7AB6">
        <w:rPr>
          <w:rFonts w:ascii="Calibri" w:hAnsi="Calibri" w:cs="Calibri"/>
          <w:sz w:val="22"/>
          <w:szCs w:val="22"/>
        </w:rPr>
        <w:t>/30.06.202</w:t>
      </w:r>
      <w:r w:rsidR="00A92B09" w:rsidRPr="008C7AB6">
        <w:rPr>
          <w:rFonts w:ascii="Calibri" w:hAnsi="Calibri" w:cs="Calibri"/>
          <w:sz w:val="22"/>
          <w:szCs w:val="22"/>
        </w:rPr>
        <w:t>7</w:t>
      </w:r>
      <w:r w:rsidR="00960C71" w:rsidRPr="008C7AB6">
        <w:rPr>
          <w:rFonts w:ascii="Calibri" w:hAnsi="Calibri" w:cs="Calibri"/>
          <w:sz w:val="22"/>
          <w:szCs w:val="22"/>
        </w:rPr>
        <w:t>) ammonta ad € 2</w:t>
      </w:r>
      <w:r w:rsidR="008C7AB6" w:rsidRPr="008C7AB6">
        <w:rPr>
          <w:rFonts w:ascii="Calibri" w:hAnsi="Calibri" w:cs="Calibri"/>
          <w:sz w:val="22"/>
          <w:szCs w:val="22"/>
        </w:rPr>
        <w:t>54.856,00</w:t>
      </w:r>
      <w:r w:rsidR="00960C71" w:rsidRPr="008C7AB6">
        <w:rPr>
          <w:rFonts w:ascii="Calibri" w:hAnsi="Calibri" w:cs="Calibri"/>
          <w:sz w:val="22"/>
          <w:szCs w:val="22"/>
        </w:rPr>
        <w:t>, IVA esclusa.</w:t>
      </w:r>
    </w:p>
    <w:p w:rsidR="0010753E" w:rsidRPr="009D4B31" w:rsidRDefault="0010753E" w:rsidP="001075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C7AB6">
        <w:rPr>
          <w:rFonts w:asciiTheme="minorHAnsi" w:hAnsiTheme="minorHAnsi" w:cstheme="minorHAnsi"/>
          <w:b/>
          <w:sz w:val="22"/>
          <w:szCs w:val="22"/>
          <w:u w:val="single"/>
        </w:rPr>
        <w:t>Importo complessivo presunto dell</w:t>
      </w:r>
      <w:r w:rsidR="009D4B31" w:rsidRPr="008C7AB6">
        <w:rPr>
          <w:rFonts w:asciiTheme="minorHAnsi" w:hAnsiTheme="minorHAnsi" w:cstheme="minorHAnsi"/>
          <w:b/>
          <w:sz w:val="22"/>
          <w:szCs w:val="22"/>
          <w:u w:val="single"/>
        </w:rPr>
        <w:t>a concessione</w:t>
      </w:r>
      <w:r w:rsidRPr="008C7AB6">
        <w:rPr>
          <w:rFonts w:asciiTheme="minorHAnsi" w:hAnsiTheme="minorHAnsi" w:cstheme="minorHAnsi"/>
          <w:sz w:val="22"/>
          <w:szCs w:val="22"/>
        </w:rPr>
        <w:t xml:space="preserve"> </w:t>
      </w:r>
      <w:r w:rsidRPr="008C7AB6">
        <w:rPr>
          <w:rFonts w:asciiTheme="minorHAnsi" w:hAnsiTheme="minorHAnsi" w:cstheme="minorHAnsi"/>
          <w:b/>
          <w:sz w:val="22"/>
          <w:szCs w:val="22"/>
        </w:rPr>
        <w:t xml:space="preserve">€ </w:t>
      </w:r>
      <w:r w:rsidR="008C7AB6" w:rsidRPr="008C7AB6">
        <w:rPr>
          <w:rFonts w:asciiTheme="minorHAnsi" w:hAnsiTheme="minorHAnsi" w:cstheme="minorHAnsi"/>
          <w:b/>
          <w:sz w:val="22"/>
          <w:szCs w:val="22"/>
        </w:rPr>
        <w:t>509.712,00</w:t>
      </w:r>
      <w:r w:rsidRPr="008C7AB6">
        <w:rPr>
          <w:rFonts w:asciiTheme="minorHAnsi" w:hAnsiTheme="minorHAnsi" w:cstheme="minorHAnsi"/>
          <w:sz w:val="22"/>
          <w:szCs w:val="22"/>
        </w:rPr>
        <w:t xml:space="preserve"> (euro </w:t>
      </w:r>
      <w:r w:rsidR="008C7AB6" w:rsidRPr="008C7AB6">
        <w:rPr>
          <w:rFonts w:asciiTheme="minorHAnsi" w:hAnsiTheme="minorHAnsi" w:cstheme="minorHAnsi"/>
          <w:sz w:val="22"/>
          <w:szCs w:val="22"/>
        </w:rPr>
        <w:t>cinquecentonovemilasettecentododici</w:t>
      </w:r>
      <w:r w:rsidRPr="008C7AB6">
        <w:rPr>
          <w:rFonts w:asciiTheme="minorHAnsi" w:hAnsiTheme="minorHAnsi" w:cstheme="minorHAnsi"/>
          <w:sz w:val="22"/>
          <w:szCs w:val="22"/>
        </w:rPr>
        <w:t>/00), I</w:t>
      </w:r>
      <w:r w:rsidR="001A79D6" w:rsidRPr="008C7AB6">
        <w:rPr>
          <w:rFonts w:asciiTheme="minorHAnsi" w:hAnsiTheme="minorHAnsi" w:cstheme="minorHAnsi"/>
          <w:sz w:val="22"/>
          <w:szCs w:val="22"/>
        </w:rPr>
        <w:t>.</w:t>
      </w:r>
      <w:r w:rsidRPr="008C7AB6">
        <w:rPr>
          <w:rFonts w:asciiTheme="minorHAnsi" w:hAnsiTheme="minorHAnsi" w:cstheme="minorHAnsi"/>
          <w:sz w:val="22"/>
          <w:szCs w:val="22"/>
        </w:rPr>
        <w:t>V</w:t>
      </w:r>
      <w:r w:rsidR="001A79D6" w:rsidRPr="008C7AB6">
        <w:rPr>
          <w:rFonts w:asciiTheme="minorHAnsi" w:hAnsiTheme="minorHAnsi" w:cstheme="minorHAnsi"/>
          <w:sz w:val="22"/>
          <w:szCs w:val="22"/>
        </w:rPr>
        <w:t>.</w:t>
      </w:r>
      <w:r w:rsidRPr="008C7AB6">
        <w:rPr>
          <w:rFonts w:asciiTheme="minorHAnsi" w:hAnsiTheme="minorHAnsi" w:cstheme="minorHAnsi"/>
          <w:sz w:val="22"/>
          <w:szCs w:val="22"/>
        </w:rPr>
        <w:t>A</w:t>
      </w:r>
      <w:r w:rsidR="001A79D6" w:rsidRPr="008C7AB6">
        <w:rPr>
          <w:rFonts w:asciiTheme="minorHAnsi" w:hAnsiTheme="minorHAnsi" w:cstheme="minorHAnsi"/>
          <w:sz w:val="22"/>
          <w:szCs w:val="22"/>
        </w:rPr>
        <w:t>.</w:t>
      </w:r>
      <w:r w:rsidRPr="008C7AB6">
        <w:rPr>
          <w:rFonts w:asciiTheme="minorHAnsi" w:hAnsiTheme="minorHAnsi" w:cstheme="minorHAnsi"/>
          <w:sz w:val="22"/>
          <w:szCs w:val="22"/>
        </w:rPr>
        <w:t xml:space="preserve"> esclusa.</w:t>
      </w:r>
    </w:p>
    <w:p w:rsidR="0010753E" w:rsidRPr="00397D2C" w:rsidRDefault="0010753E" w:rsidP="001075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C7AB6">
        <w:rPr>
          <w:rFonts w:asciiTheme="minorHAnsi" w:hAnsiTheme="minorHAnsi" w:cstheme="minorHAnsi"/>
          <w:b/>
          <w:sz w:val="22"/>
          <w:szCs w:val="22"/>
          <w:u w:val="single"/>
        </w:rPr>
        <w:t xml:space="preserve">Importo a base di gara: € </w:t>
      </w:r>
      <w:r w:rsidR="008C7AB6" w:rsidRPr="008C7AB6">
        <w:rPr>
          <w:rFonts w:asciiTheme="minorHAnsi" w:hAnsiTheme="minorHAnsi" w:cstheme="minorHAnsi"/>
          <w:b/>
          <w:sz w:val="22"/>
          <w:szCs w:val="22"/>
          <w:u w:val="single"/>
        </w:rPr>
        <w:t>5,16</w:t>
      </w:r>
      <w:r w:rsidRPr="008C7AB6">
        <w:rPr>
          <w:rFonts w:asciiTheme="minorHAnsi" w:hAnsiTheme="minorHAnsi" w:cstheme="minorHAnsi"/>
          <w:b/>
          <w:sz w:val="22"/>
          <w:szCs w:val="22"/>
          <w:u w:val="single"/>
        </w:rPr>
        <w:t xml:space="preserve"> a pasto oltre € 0,0</w:t>
      </w:r>
      <w:r w:rsidR="008C7AB6" w:rsidRPr="008C7AB6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Pr="008C7AB6">
        <w:rPr>
          <w:rFonts w:asciiTheme="minorHAnsi" w:hAnsiTheme="minorHAnsi" w:cstheme="minorHAnsi"/>
          <w:b/>
          <w:sz w:val="22"/>
          <w:szCs w:val="22"/>
          <w:u w:val="single"/>
        </w:rPr>
        <w:t xml:space="preserve"> per oneri di sicurezza I</w:t>
      </w:r>
      <w:r w:rsidR="001A79D6" w:rsidRPr="008C7AB6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Pr="008C7AB6">
        <w:rPr>
          <w:rFonts w:asciiTheme="minorHAnsi" w:hAnsiTheme="minorHAnsi" w:cstheme="minorHAnsi"/>
          <w:b/>
          <w:sz w:val="22"/>
          <w:szCs w:val="22"/>
          <w:u w:val="single"/>
        </w:rPr>
        <w:t>V</w:t>
      </w:r>
      <w:r w:rsidR="001A79D6" w:rsidRPr="008C7AB6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Pr="008C7AB6">
        <w:rPr>
          <w:rFonts w:asciiTheme="minorHAnsi" w:hAnsiTheme="minorHAnsi" w:cstheme="minorHAnsi"/>
          <w:b/>
          <w:sz w:val="22"/>
          <w:szCs w:val="22"/>
          <w:u w:val="single"/>
        </w:rPr>
        <w:t>A</w:t>
      </w:r>
      <w:r w:rsidR="001A79D6" w:rsidRPr="008C7AB6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Pr="008C7AB6">
        <w:rPr>
          <w:rFonts w:asciiTheme="minorHAnsi" w:hAnsiTheme="minorHAnsi" w:cstheme="minorHAnsi"/>
          <w:b/>
          <w:sz w:val="22"/>
          <w:szCs w:val="22"/>
          <w:u w:val="single"/>
        </w:rPr>
        <w:t xml:space="preserve"> esclusa</w:t>
      </w:r>
      <w:r w:rsidRPr="008C7AB6">
        <w:rPr>
          <w:rFonts w:asciiTheme="minorHAnsi" w:hAnsiTheme="minorHAnsi" w:cstheme="minorHAnsi"/>
          <w:b/>
          <w:sz w:val="22"/>
          <w:szCs w:val="22"/>
        </w:rPr>
        <w:t>.</w:t>
      </w:r>
    </w:p>
    <w:p w:rsidR="00960C71" w:rsidRDefault="00960C71" w:rsidP="00960C71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10753E" w:rsidRPr="0010753E" w:rsidRDefault="0010753E" w:rsidP="00A857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D4B31">
        <w:rPr>
          <w:rFonts w:asciiTheme="minorHAnsi" w:hAnsiTheme="minorHAnsi" w:cstheme="minorHAnsi"/>
          <w:b/>
          <w:sz w:val="22"/>
          <w:szCs w:val="22"/>
        </w:rPr>
        <w:t>II.</w:t>
      </w:r>
      <w:r w:rsidR="00C518B8" w:rsidRPr="009D4B31">
        <w:rPr>
          <w:rFonts w:asciiTheme="minorHAnsi" w:hAnsiTheme="minorHAnsi" w:cstheme="minorHAnsi"/>
          <w:b/>
          <w:sz w:val="22"/>
          <w:szCs w:val="22"/>
        </w:rPr>
        <w:t>7</w:t>
      </w:r>
      <w:r w:rsidRPr="009D4B31">
        <w:rPr>
          <w:rFonts w:asciiTheme="minorHAnsi" w:hAnsiTheme="minorHAnsi" w:cstheme="minorHAnsi"/>
          <w:b/>
          <w:sz w:val="22"/>
          <w:szCs w:val="22"/>
        </w:rPr>
        <w:t xml:space="preserve"> Informazioni relative ai lotti: </w:t>
      </w:r>
      <w:r w:rsidR="007947A7" w:rsidRPr="009D4B31">
        <w:rPr>
          <w:rFonts w:asciiTheme="minorHAnsi" w:hAnsiTheme="minorHAnsi" w:cstheme="minorHAnsi"/>
          <w:sz w:val="22"/>
          <w:szCs w:val="22"/>
        </w:rPr>
        <w:t>la concessione</w:t>
      </w:r>
      <w:r w:rsidRPr="009D4B31">
        <w:rPr>
          <w:rFonts w:asciiTheme="minorHAnsi" w:hAnsiTheme="minorHAnsi" w:cstheme="minorHAnsi"/>
          <w:sz w:val="22"/>
          <w:szCs w:val="22"/>
        </w:rPr>
        <w:t xml:space="preserve"> non è suddivis</w:t>
      </w:r>
      <w:r w:rsidR="007947A7" w:rsidRPr="009D4B31">
        <w:rPr>
          <w:rFonts w:asciiTheme="minorHAnsi" w:hAnsiTheme="minorHAnsi" w:cstheme="minorHAnsi"/>
          <w:sz w:val="22"/>
          <w:szCs w:val="22"/>
        </w:rPr>
        <w:t>a</w:t>
      </w:r>
      <w:r w:rsidRPr="009D4B31">
        <w:rPr>
          <w:rFonts w:asciiTheme="minorHAnsi" w:hAnsiTheme="minorHAnsi" w:cstheme="minorHAnsi"/>
          <w:sz w:val="22"/>
          <w:szCs w:val="22"/>
        </w:rPr>
        <w:t xml:space="preserve"> in lotti.</w:t>
      </w:r>
    </w:p>
    <w:p w:rsidR="00245C18" w:rsidRDefault="00245C18" w:rsidP="00A857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245C18" w:rsidRDefault="00245C18" w:rsidP="00245C1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45C18">
        <w:rPr>
          <w:rFonts w:asciiTheme="minorHAnsi" w:hAnsiTheme="minorHAnsi" w:cstheme="minorHAnsi"/>
          <w:b/>
          <w:sz w:val="22"/>
          <w:szCs w:val="22"/>
        </w:rPr>
        <w:t>II.</w:t>
      </w:r>
      <w:r w:rsidR="00C518B8">
        <w:rPr>
          <w:rFonts w:asciiTheme="minorHAnsi" w:hAnsiTheme="minorHAnsi" w:cstheme="minorHAnsi"/>
          <w:b/>
          <w:sz w:val="22"/>
          <w:szCs w:val="22"/>
        </w:rPr>
        <w:t>8</w:t>
      </w:r>
      <w:r w:rsidRPr="00245C18">
        <w:rPr>
          <w:rFonts w:asciiTheme="minorHAnsi" w:hAnsiTheme="minorHAnsi" w:cstheme="minorHAnsi"/>
          <w:b/>
          <w:sz w:val="22"/>
          <w:szCs w:val="22"/>
        </w:rPr>
        <w:t xml:space="preserve"> Criterio di aggiudicazione</w:t>
      </w:r>
      <w:r w:rsidRPr="00245C18">
        <w:rPr>
          <w:rFonts w:asciiTheme="minorHAnsi" w:hAnsiTheme="minorHAnsi" w:cstheme="minorHAnsi"/>
          <w:sz w:val="22"/>
          <w:szCs w:val="22"/>
        </w:rPr>
        <w:t xml:space="preserve">: </w:t>
      </w:r>
      <w:r w:rsidR="007947A7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 xml:space="preserve">riterio </w:t>
      </w:r>
      <w:r w:rsidRPr="009430E9">
        <w:rPr>
          <w:rFonts w:asciiTheme="minorHAnsi" w:hAnsiTheme="minorHAnsi" w:cstheme="minorHAnsi"/>
          <w:sz w:val="22"/>
          <w:szCs w:val="22"/>
        </w:rPr>
        <w:t xml:space="preserve">dell’offerta economicamente più vantaggiosa, ai sensi dell’art. </w:t>
      </w:r>
      <w:r w:rsidR="009430E9" w:rsidRPr="009430E9">
        <w:rPr>
          <w:rFonts w:asciiTheme="minorHAnsi" w:hAnsiTheme="minorHAnsi" w:cstheme="minorHAnsi"/>
          <w:sz w:val="22"/>
          <w:szCs w:val="22"/>
        </w:rPr>
        <w:t>108</w:t>
      </w:r>
      <w:r w:rsidRPr="009430E9">
        <w:rPr>
          <w:rFonts w:asciiTheme="minorHAnsi" w:hAnsiTheme="minorHAnsi" w:cstheme="minorHAnsi"/>
          <w:sz w:val="22"/>
          <w:szCs w:val="22"/>
        </w:rPr>
        <w:t xml:space="preserve">, comma </w:t>
      </w:r>
      <w:r w:rsidR="009430E9" w:rsidRPr="009430E9">
        <w:rPr>
          <w:rFonts w:asciiTheme="minorHAnsi" w:hAnsiTheme="minorHAnsi" w:cstheme="minorHAnsi"/>
          <w:sz w:val="22"/>
          <w:szCs w:val="22"/>
        </w:rPr>
        <w:t>2</w:t>
      </w:r>
      <w:r w:rsidRPr="009430E9">
        <w:rPr>
          <w:rFonts w:asciiTheme="minorHAnsi" w:hAnsiTheme="minorHAnsi" w:cstheme="minorHAnsi"/>
          <w:sz w:val="22"/>
          <w:szCs w:val="22"/>
        </w:rPr>
        <w:t>, lett. a</w:t>
      </w:r>
      <w:r w:rsidR="001A79D6" w:rsidRPr="009430E9">
        <w:rPr>
          <w:rFonts w:asciiTheme="minorHAnsi" w:hAnsiTheme="minorHAnsi" w:cstheme="minorHAnsi"/>
          <w:sz w:val="22"/>
          <w:szCs w:val="22"/>
        </w:rPr>
        <w:t>),</w:t>
      </w:r>
      <w:r w:rsidRPr="009430E9">
        <w:rPr>
          <w:rFonts w:asciiTheme="minorHAnsi" w:hAnsiTheme="minorHAnsi" w:cstheme="minorHAnsi"/>
          <w:sz w:val="22"/>
          <w:szCs w:val="22"/>
        </w:rPr>
        <w:t xml:space="preserve"> del D.Lgs. </w:t>
      </w:r>
      <w:r w:rsidR="009430E9" w:rsidRPr="009430E9">
        <w:rPr>
          <w:rFonts w:asciiTheme="minorHAnsi" w:hAnsiTheme="minorHAnsi" w:cstheme="minorHAnsi"/>
          <w:sz w:val="22"/>
          <w:szCs w:val="22"/>
        </w:rPr>
        <w:t>36/2023</w:t>
      </w:r>
      <w:r w:rsidRPr="009430E9">
        <w:rPr>
          <w:rFonts w:asciiTheme="minorHAnsi" w:hAnsiTheme="minorHAnsi" w:cstheme="minorHAnsi"/>
          <w:sz w:val="22"/>
          <w:szCs w:val="22"/>
        </w:rPr>
        <w:t>, sul</w:t>
      </w:r>
      <w:r w:rsidRPr="00245C18">
        <w:rPr>
          <w:rFonts w:asciiTheme="minorHAnsi" w:hAnsiTheme="minorHAnsi" w:cstheme="minorHAnsi"/>
          <w:sz w:val="22"/>
          <w:szCs w:val="22"/>
        </w:rPr>
        <w:t>la base degli elementi descritti nel disciplinare di gara.</w:t>
      </w:r>
    </w:p>
    <w:p w:rsidR="00245C18" w:rsidRDefault="00245C18" w:rsidP="00245C1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245C18" w:rsidRDefault="00245C18" w:rsidP="00245C1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D4B31">
        <w:rPr>
          <w:rFonts w:asciiTheme="minorHAnsi" w:hAnsiTheme="minorHAnsi" w:cstheme="minorHAnsi"/>
          <w:b/>
          <w:sz w:val="22"/>
          <w:szCs w:val="22"/>
        </w:rPr>
        <w:t>II.9 Durata del contratto</w:t>
      </w:r>
      <w:r w:rsidRPr="009D4B31">
        <w:rPr>
          <w:rFonts w:asciiTheme="minorHAnsi" w:hAnsiTheme="minorHAnsi" w:cstheme="minorHAnsi"/>
          <w:sz w:val="22"/>
          <w:szCs w:val="22"/>
        </w:rPr>
        <w:t xml:space="preserve">: </w:t>
      </w:r>
      <w:r w:rsidR="007947A7" w:rsidRPr="009D4B31">
        <w:rPr>
          <w:rFonts w:asciiTheme="minorHAnsi" w:hAnsiTheme="minorHAnsi" w:cstheme="minorHAnsi"/>
          <w:sz w:val="22"/>
          <w:szCs w:val="22"/>
        </w:rPr>
        <w:t xml:space="preserve">la presente concessione </w:t>
      </w:r>
      <w:r w:rsidRPr="009D4B31">
        <w:rPr>
          <w:rFonts w:asciiTheme="minorHAnsi" w:hAnsiTheme="minorHAnsi" w:cstheme="minorHAnsi"/>
          <w:sz w:val="22"/>
          <w:szCs w:val="22"/>
        </w:rPr>
        <w:t xml:space="preserve">ha la durata di </w:t>
      </w:r>
      <w:r w:rsidR="00960C71">
        <w:rPr>
          <w:rFonts w:asciiTheme="minorHAnsi" w:hAnsiTheme="minorHAnsi" w:cstheme="minorHAnsi"/>
          <w:sz w:val="22"/>
          <w:szCs w:val="22"/>
        </w:rPr>
        <w:t>un anno scolastico (</w:t>
      </w:r>
      <w:r w:rsidR="001A79D6" w:rsidRPr="009D4B31">
        <w:rPr>
          <w:rFonts w:asciiTheme="minorHAnsi" w:hAnsiTheme="minorHAnsi" w:cstheme="minorHAnsi"/>
          <w:sz w:val="22"/>
          <w:szCs w:val="22"/>
        </w:rPr>
        <w:t>202</w:t>
      </w:r>
      <w:r w:rsidR="00A92B09">
        <w:rPr>
          <w:rFonts w:asciiTheme="minorHAnsi" w:hAnsiTheme="minorHAnsi" w:cstheme="minorHAnsi"/>
          <w:sz w:val="22"/>
          <w:szCs w:val="22"/>
        </w:rPr>
        <w:t>5</w:t>
      </w:r>
      <w:r w:rsidR="001A79D6" w:rsidRPr="009D4B31">
        <w:rPr>
          <w:rFonts w:asciiTheme="minorHAnsi" w:hAnsiTheme="minorHAnsi" w:cstheme="minorHAnsi"/>
          <w:sz w:val="22"/>
          <w:szCs w:val="22"/>
        </w:rPr>
        <w:t>/202</w:t>
      </w:r>
      <w:r w:rsidR="00A92B09">
        <w:rPr>
          <w:rFonts w:asciiTheme="minorHAnsi" w:hAnsiTheme="minorHAnsi" w:cstheme="minorHAnsi"/>
          <w:sz w:val="22"/>
          <w:szCs w:val="22"/>
        </w:rPr>
        <w:t>6</w:t>
      </w:r>
      <w:r w:rsidR="00960C71">
        <w:rPr>
          <w:rFonts w:asciiTheme="minorHAnsi" w:hAnsiTheme="minorHAnsi" w:cstheme="minorHAnsi"/>
          <w:sz w:val="22"/>
          <w:szCs w:val="22"/>
        </w:rPr>
        <w:t>) con possibilità di proroga p</w:t>
      </w:r>
      <w:r w:rsidR="00D03C8B">
        <w:rPr>
          <w:rFonts w:asciiTheme="minorHAnsi" w:hAnsiTheme="minorHAnsi" w:cstheme="minorHAnsi"/>
          <w:sz w:val="22"/>
          <w:szCs w:val="22"/>
        </w:rPr>
        <w:t>er un ulteriore anno scolastico</w:t>
      </w:r>
      <w:r w:rsidR="001A79D6" w:rsidRPr="009D4B31">
        <w:rPr>
          <w:rFonts w:asciiTheme="minorHAnsi" w:hAnsiTheme="minorHAnsi" w:cstheme="minorHAnsi"/>
          <w:sz w:val="22"/>
          <w:szCs w:val="22"/>
        </w:rPr>
        <w:t>.</w:t>
      </w:r>
    </w:p>
    <w:p w:rsidR="00A56DF8" w:rsidRDefault="00A56DF8" w:rsidP="00245C1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A56DF8" w:rsidRDefault="00A56DF8" w:rsidP="00245C1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56DF8">
        <w:rPr>
          <w:rFonts w:asciiTheme="minorHAnsi" w:hAnsiTheme="minorHAnsi" w:cstheme="minorHAnsi"/>
          <w:b/>
          <w:sz w:val="22"/>
          <w:szCs w:val="22"/>
        </w:rPr>
        <w:t>II.10</w:t>
      </w:r>
      <w:r>
        <w:rPr>
          <w:rFonts w:asciiTheme="minorHAnsi" w:hAnsiTheme="minorHAnsi" w:cstheme="minorHAnsi"/>
          <w:b/>
          <w:sz w:val="22"/>
          <w:szCs w:val="22"/>
        </w:rPr>
        <w:t xml:space="preserve"> Informazioni sulle varianti: </w:t>
      </w:r>
      <w:r>
        <w:rPr>
          <w:rFonts w:asciiTheme="minorHAnsi" w:hAnsiTheme="minorHAnsi" w:cstheme="minorHAnsi"/>
          <w:sz w:val="22"/>
          <w:szCs w:val="22"/>
        </w:rPr>
        <w:t>Non sono autorizzate varianti</w:t>
      </w:r>
      <w:r w:rsidR="00C730DC">
        <w:rPr>
          <w:rFonts w:asciiTheme="minorHAnsi" w:hAnsiTheme="minorHAnsi" w:cstheme="minorHAnsi"/>
          <w:sz w:val="22"/>
          <w:szCs w:val="22"/>
        </w:rPr>
        <w:t>.</w:t>
      </w:r>
    </w:p>
    <w:p w:rsidR="00C730DC" w:rsidRDefault="00C730DC" w:rsidP="00245C1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730DC" w:rsidRDefault="00C730DC" w:rsidP="00245C1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730DC">
        <w:rPr>
          <w:rFonts w:asciiTheme="minorHAnsi" w:hAnsiTheme="minorHAnsi" w:cstheme="minorHAnsi"/>
          <w:b/>
          <w:sz w:val="22"/>
          <w:szCs w:val="22"/>
        </w:rPr>
        <w:t>II.11 Informazioni relative alle opzioni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A92B09">
        <w:rPr>
          <w:rFonts w:asciiTheme="minorHAnsi" w:hAnsiTheme="minorHAnsi" w:cstheme="minorHAnsi"/>
          <w:sz w:val="22"/>
          <w:szCs w:val="22"/>
        </w:rPr>
        <w:t>non sono previste opzioni.</w:t>
      </w:r>
    </w:p>
    <w:p w:rsidR="00A56DF8" w:rsidRDefault="00A56DF8" w:rsidP="00245C1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A56DF8" w:rsidRDefault="00A56DF8" w:rsidP="00245C1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56DF8">
        <w:rPr>
          <w:rFonts w:asciiTheme="minorHAnsi" w:hAnsiTheme="minorHAnsi" w:cstheme="minorHAnsi"/>
          <w:b/>
          <w:sz w:val="22"/>
          <w:szCs w:val="22"/>
        </w:rPr>
        <w:t>II.1</w:t>
      </w:r>
      <w:r w:rsidR="00C730DC">
        <w:rPr>
          <w:rFonts w:asciiTheme="minorHAnsi" w:hAnsiTheme="minorHAnsi" w:cstheme="minorHAnsi"/>
          <w:b/>
          <w:sz w:val="22"/>
          <w:szCs w:val="22"/>
        </w:rPr>
        <w:t>2</w:t>
      </w:r>
      <w:r w:rsidRPr="00A56DF8">
        <w:rPr>
          <w:rFonts w:asciiTheme="minorHAnsi" w:hAnsiTheme="minorHAnsi" w:cstheme="minorHAnsi"/>
          <w:b/>
          <w:sz w:val="22"/>
          <w:szCs w:val="22"/>
        </w:rPr>
        <w:t xml:space="preserve"> Informazioni relative ai </w:t>
      </w:r>
      <w:r w:rsidRPr="009D4B31">
        <w:rPr>
          <w:rFonts w:asciiTheme="minorHAnsi" w:hAnsiTheme="minorHAnsi" w:cstheme="minorHAnsi"/>
          <w:b/>
          <w:sz w:val="22"/>
          <w:szCs w:val="22"/>
        </w:rPr>
        <w:t>fondi dell’Unione Europea</w:t>
      </w:r>
      <w:r w:rsidRPr="009D4B31">
        <w:rPr>
          <w:rFonts w:asciiTheme="minorHAnsi" w:hAnsiTheme="minorHAnsi" w:cstheme="minorHAnsi"/>
          <w:sz w:val="22"/>
          <w:szCs w:val="22"/>
        </w:rPr>
        <w:t xml:space="preserve">: </w:t>
      </w:r>
      <w:r w:rsidR="007947A7" w:rsidRPr="009D4B31">
        <w:rPr>
          <w:rFonts w:asciiTheme="minorHAnsi" w:hAnsiTheme="minorHAnsi" w:cstheme="minorHAnsi"/>
          <w:sz w:val="22"/>
          <w:szCs w:val="22"/>
        </w:rPr>
        <w:t xml:space="preserve">la concessione </w:t>
      </w:r>
      <w:r w:rsidRPr="009D4B31">
        <w:rPr>
          <w:rFonts w:asciiTheme="minorHAnsi" w:hAnsiTheme="minorHAnsi" w:cstheme="minorHAnsi"/>
          <w:sz w:val="22"/>
          <w:szCs w:val="22"/>
        </w:rPr>
        <w:t>non è conness</w:t>
      </w:r>
      <w:r w:rsidR="007947A7" w:rsidRPr="009D4B31">
        <w:rPr>
          <w:rFonts w:asciiTheme="minorHAnsi" w:hAnsiTheme="minorHAnsi" w:cstheme="minorHAnsi"/>
          <w:sz w:val="22"/>
          <w:szCs w:val="22"/>
        </w:rPr>
        <w:t>a</w:t>
      </w:r>
      <w:r w:rsidRPr="009D4B31">
        <w:rPr>
          <w:rFonts w:asciiTheme="minorHAnsi" w:hAnsiTheme="minorHAnsi" w:cstheme="minorHAnsi"/>
          <w:sz w:val="22"/>
          <w:szCs w:val="22"/>
        </w:rPr>
        <w:t xml:space="preserve"> ad un progetto e/o programma finanziato dall’Unione Europea.</w:t>
      </w:r>
    </w:p>
    <w:p w:rsidR="00A56DF8" w:rsidRDefault="00A56DF8" w:rsidP="00245C1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A79D6" w:rsidRDefault="00A56DF8" w:rsidP="00245C1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56DF8">
        <w:rPr>
          <w:rFonts w:asciiTheme="minorHAnsi" w:hAnsiTheme="minorHAnsi" w:cstheme="minorHAnsi"/>
          <w:b/>
          <w:sz w:val="22"/>
          <w:szCs w:val="22"/>
        </w:rPr>
        <w:t>II.1</w:t>
      </w:r>
      <w:r w:rsidR="00C730DC">
        <w:rPr>
          <w:rFonts w:asciiTheme="minorHAnsi" w:hAnsiTheme="minorHAnsi" w:cstheme="minorHAnsi"/>
          <w:b/>
          <w:sz w:val="22"/>
          <w:szCs w:val="22"/>
        </w:rPr>
        <w:t>3</w:t>
      </w:r>
      <w:r w:rsidRPr="00A56DF8">
        <w:rPr>
          <w:rFonts w:asciiTheme="minorHAnsi" w:hAnsiTheme="minorHAnsi" w:cstheme="minorHAnsi"/>
          <w:b/>
          <w:sz w:val="22"/>
          <w:szCs w:val="22"/>
        </w:rPr>
        <w:t xml:space="preserve"> Documentazione</w:t>
      </w:r>
      <w:r>
        <w:rPr>
          <w:rFonts w:asciiTheme="minorHAnsi" w:hAnsiTheme="minorHAnsi" w:cstheme="minorHAnsi"/>
          <w:sz w:val="22"/>
          <w:szCs w:val="22"/>
        </w:rPr>
        <w:t>: Tutti gli atti di gara sono visionabili e scaricabili presso i</w:t>
      </w:r>
      <w:r w:rsidR="001A79D6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 xml:space="preserve"> sit</w:t>
      </w:r>
      <w:r w:rsidR="001A79D6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 internet </w:t>
      </w:r>
      <w:hyperlink r:id="rId14" w:history="1">
        <w:r w:rsidR="001A79D6" w:rsidRPr="00C74830">
          <w:rPr>
            <w:rStyle w:val="Collegamentoipertestuale"/>
            <w:rFonts w:asciiTheme="minorHAnsi" w:hAnsiTheme="minorHAnsi" w:cstheme="minorHAnsi"/>
            <w:sz w:val="22"/>
            <w:szCs w:val="22"/>
          </w:rPr>
          <w:t>www.comune.vigone.to.it</w:t>
        </w:r>
      </w:hyperlink>
      <w:r w:rsidR="001A79D6">
        <w:rPr>
          <w:rFonts w:asciiTheme="minorHAnsi" w:hAnsiTheme="minorHAnsi" w:cstheme="minorHAnsi"/>
          <w:sz w:val="22"/>
          <w:szCs w:val="22"/>
        </w:rPr>
        <w:t>.</w:t>
      </w:r>
    </w:p>
    <w:p w:rsidR="00A56DF8" w:rsidRDefault="00A56DF8" w:rsidP="00245C1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34"/>
        <w:gridCol w:w="8394"/>
      </w:tblGrid>
      <w:tr w:rsidR="00C730DC" w:rsidRPr="00397D2C" w:rsidTr="00C730DC">
        <w:tc>
          <w:tcPr>
            <w:tcW w:w="1242" w:type="dxa"/>
          </w:tcPr>
          <w:p w:rsidR="00C730DC" w:rsidRPr="00CB6587" w:rsidRDefault="00C730DC" w:rsidP="005A1A2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6587">
              <w:rPr>
                <w:rFonts w:asciiTheme="minorHAnsi" w:hAnsiTheme="minorHAnsi" w:cstheme="minorHAnsi"/>
                <w:b/>
                <w:sz w:val="22"/>
                <w:szCs w:val="22"/>
              </w:rPr>
              <w:t>SEZIONE II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  <w:tc>
          <w:tcPr>
            <w:tcW w:w="8612" w:type="dxa"/>
          </w:tcPr>
          <w:p w:rsidR="00C730DC" w:rsidRPr="00CB6587" w:rsidRDefault="00C730DC" w:rsidP="005A1A2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INFORMAZIONI DI CARATTERE GIURIDICO, ECONOMICO, FINANZIARIO E TECNICO</w:t>
            </w:r>
          </w:p>
        </w:tc>
      </w:tr>
    </w:tbl>
    <w:p w:rsidR="00C730DC" w:rsidRDefault="00C730DC" w:rsidP="00A857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730DC" w:rsidRDefault="00C730DC" w:rsidP="00AF1003">
      <w:pPr>
        <w:tabs>
          <w:tab w:val="left" w:pos="142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730DC">
        <w:rPr>
          <w:rFonts w:asciiTheme="minorHAnsi" w:hAnsiTheme="minorHAnsi" w:cstheme="minorHAnsi"/>
          <w:b/>
          <w:sz w:val="22"/>
          <w:szCs w:val="22"/>
        </w:rPr>
        <w:t>III.1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C730DC">
        <w:rPr>
          <w:rFonts w:asciiTheme="minorHAnsi" w:hAnsiTheme="minorHAnsi" w:cstheme="minorHAnsi"/>
          <w:b/>
          <w:sz w:val="22"/>
          <w:szCs w:val="22"/>
        </w:rPr>
        <w:t>Condizioni di partecipazione generali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C730DC" w:rsidRPr="009430E9" w:rsidRDefault="00C730DC" w:rsidP="00C730DC">
      <w:pPr>
        <w:pStyle w:val="Paragrafoelenco"/>
        <w:numPr>
          <w:ilvl w:val="0"/>
          <w:numId w:val="18"/>
        </w:numPr>
        <w:autoSpaceDE w:val="0"/>
        <w:autoSpaceDN w:val="0"/>
        <w:adjustRightInd w:val="0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non trovarsi nelle </w:t>
      </w:r>
      <w:r w:rsidRPr="009430E9">
        <w:rPr>
          <w:rFonts w:asciiTheme="minorHAnsi" w:hAnsiTheme="minorHAnsi" w:cstheme="minorHAnsi"/>
          <w:sz w:val="22"/>
          <w:szCs w:val="22"/>
        </w:rPr>
        <w:t xml:space="preserve">cause di esclusione di cui </w:t>
      </w:r>
      <w:r w:rsidR="009430E9" w:rsidRPr="009430E9">
        <w:rPr>
          <w:rFonts w:asciiTheme="minorHAnsi" w:hAnsiTheme="minorHAnsi" w:cstheme="minorHAnsi"/>
          <w:sz w:val="22"/>
          <w:szCs w:val="22"/>
        </w:rPr>
        <w:t>agli articoli 94, 95, 96 e 97</w:t>
      </w:r>
      <w:r w:rsidRPr="009430E9">
        <w:rPr>
          <w:rFonts w:asciiTheme="minorHAnsi" w:hAnsiTheme="minorHAnsi" w:cstheme="minorHAnsi"/>
          <w:sz w:val="22"/>
          <w:szCs w:val="22"/>
        </w:rPr>
        <w:t xml:space="preserve"> del D.Lgs. </w:t>
      </w:r>
      <w:r w:rsidR="009430E9" w:rsidRPr="009430E9">
        <w:rPr>
          <w:rFonts w:asciiTheme="minorHAnsi" w:hAnsiTheme="minorHAnsi" w:cstheme="minorHAnsi"/>
          <w:sz w:val="22"/>
          <w:szCs w:val="22"/>
        </w:rPr>
        <w:t>36/2023</w:t>
      </w:r>
      <w:r w:rsidRPr="009430E9">
        <w:rPr>
          <w:rFonts w:asciiTheme="minorHAnsi" w:hAnsiTheme="minorHAnsi" w:cstheme="minorHAnsi"/>
          <w:sz w:val="22"/>
          <w:szCs w:val="22"/>
        </w:rPr>
        <w:t>;</w:t>
      </w:r>
    </w:p>
    <w:p w:rsidR="00C730DC" w:rsidRDefault="00D7362C" w:rsidP="00C730DC">
      <w:pPr>
        <w:pStyle w:val="Paragrafoelenco"/>
        <w:numPr>
          <w:ilvl w:val="0"/>
          <w:numId w:val="18"/>
        </w:numPr>
        <w:autoSpaceDE w:val="0"/>
        <w:autoSpaceDN w:val="0"/>
        <w:adjustRightInd w:val="0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C730DC">
        <w:rPr>
          <w:rFonts w:asciiTheme="minorHAnsi" w:hAnsiTheme="minorHAnsi" w:cstheme="minorHAnsi"/>
          <w:sz w:val="22"/>
          <w:szCs w:val="22"/>
        </w:rPr>
        <w:t xml:space="preserve">scrizione nel Registro delle imprese presso la competente CCIAA </w:t>
      </w:r>
      <w:r w:rsidR="0003649D" w:rsidRPr="00002B08">
        <w:rPr>
          <w:rFonts w:asciiTheme="minorHAnsi" w:hAnsiTheme="minorHAnsi" w:cstheme="minorHAnsi"/>
          <w:sz w:val="22"/>
          <w:szCs w:val="22"/>
        </w:rPr>
        <w:t xml:space="preserve">per l’attività oggetto del presente </w:t>
      </w:r>
      <w:r w:rsidR="0003649D">
        <w:rPr>
          <w:rFonts w:asciiTheme="minorHAnsi" w:hAnsiTheme="minorHAnsi" w:cstheme="minorHAnsi"/>
          <w:sz w:val="22"/>
          <w:szCs w:val="22"/>
        </w:rPr>
        <w:t>appalto</w:t>
      </w:r>
      <w:r w:rsidR="0003649D" w:rsidRPr="00002B08">
        <w:rPr>
          <w:rFonts w:asciiTheme="minorHAnsi" w:hAnsiTheme="minorHAnsi" w:cstheme="minorHAnsi"/>
          <w:sz w:val="22"/>
          <w:szCs w:val="22"/>
        </w:rPr>
        <w:t>; se appartenenti ad altro Stato della U.E., analoga iscrizione secondo la normativa del Paese di ap</w:t>
      </w:r>
      <w:r w:rsidR="0003649D" w:rsidRPr="00397D2C">
        <w:rPr>
          <w:rFonts w:asciiTheme="minorHAnsi" w:hAnsiTheme="minorHAnsi" w:cstheme="minorHAnsi"/>
          <w:sz w:val="22"/>
          <w:szCs w:val="22"/>
        </w:rPr>
        <w:t>partenenz</w:t>
      </w:r>
      <w:r w:rsidR="0003649D">
        <w:rPr>
          <w:rFonts w:asciiTheme="minorHAnsi" w:hAnsiTheme="minorHAnsi" w:cstheme="minorHAnsi"/>
          <w:sz w:val="22"/>
          <w:szCs w:val="22"/>
        </w:rPr>
        <w:t>a; per le società cooperative o per i consorzi di cooperative iscrizione all’Albo Nazionale delle Società Cooperative;</w:t>
      </w:r>
    </w:p>
    <w:p w:rsidR="0003649D" w:rsidRDefault="0003649D" w:rsidP="00C730DC">
      <w:pPr>
        <w:pStyle w:val="Paragrafoelenco"/>
        <w:numPr>
          <w:ilvl w:val="0"/>
          <w:numId w:val="18"/>
        </w:numPr>
        <w:autoSpaceDE w:val="0"/>
        <w:autoSpaceDN w:val="0"/>
        <w:adjustRightInd w:val="0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ulteriori condizioni indicate nel disciplinare di gara.</w:t>
      </w:r>
    </w:p>
    <w:p w:rsidR="0003649D" w:rsidRDefault="0003649D" w:rsidP="0003649D">
      <w:pPr>
        <w:autoSpaceDE w:val="0"/>
        <w:autoSpaceDN w:val="0"/>
        <w:adjustRightInd w:val="0"/>
        <w:ind w:left="66"/>
        <w:jc w:val="both"/>
        <w:rPr>
          <w:rFonts w:asciiTheme="minorHAnsi" w:hAnsiTheme="minorHAnsi" w:cstheme="minorHAnsi"/>
          <w:sz w:val="22"/>
          <w:szCs w:val="22"/>
        </w:rPr>
      </w:pPr>
    </w:p>
    <w:p w:rsidR="0003649D" w:rsidRDefault="0003649D" w:rsidP="0003649D">
      <w:pPr>
        <w:tabs>
          <w:tab w:val="left" w:pos="426"/>
        </w:tabs>
        <w:autoSpaceDE w:val="0"/>
        <w:autoSpaceDN w:val="0"/>
        <w:adjustRightInd w:val="0"/>
        <w:ind w:left="66"/>
        <w:jc w:val="both"/>
        <w:rPr>
          <w:rFonts w:asciiTheme="minorHAnsi" w:hAnsiTheme="minorHAnsi" w:cstheme="minorHAnsi"/>
          <w:sz w:val="22"/>
          <w:szCs w:val="22"/>
        </w:rPr>
      </w:pPr>
      <w:r w:rsidRPr="0003649D">
        <w:rPr>
          <w:rFonts w:asciiTheme="minorHAnsi" w:hAnsiTheme="minorHAnsi" w:cstheme="minorHAnsi"/>
          <w:b/>
          <w:sz w:val="22"/>
          <w:szCs w:val="22"/>
        </w:rPr>
        <w:lastRenderedPageBreak/>
        <w:t>III.2</w:t>
      </w:r>
      <w:r w:rsidRPr="0003649D">
        <w:rPr>
          <w:rFonts w:asciiTheme="minorHAnsi" w:hAnsiTheme="minorHAnsi" w:cstheme="minorHAnsi"/>
          <w:b/>
          <w:sz w:val="22"/>
          <w:szCs w:val="22"/>
        </w:rPr>
        <w:tab/>
      </w:r>
      <w:r w:rsidR="00AF100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3649D">
        <w:rPr>
          <w:rFonts w:asciiTheme="minorHAnsi" w:hAnsiTheme="minorHAnsi" w:cstheme="minorHAnsi"/>
          <w:b/>
          <w:sz w:val="22"/>
          <w:szCs w:val="22"/>
        </w:rPr>
        <w:t>Capacità economica e finanziaria</w:t>
      </w:r>
      <w:r w:rsidR="004B62C9">
        <w:rPr>
          <w:rFonts w:asciiTheme="minorHAnsi" w:hAnsiTheme="minorHAnsi" w:cstheme="minorHAnsi"/>
          <w:sz w:val="22"/>
          <w:szCs w:val="22"/>
        </w:rPr>
        <w:t>: vedi</w:t>
      </w:r>
      <w:r>
        <w:rPr>
          <w:rFonts w:asciiTheme="minorHAnsi" w:hAnsiTheme="minorHAnsi" w:cstheme="minorHAnsi"/>
          <w:sz w:val="22"/>
          <w:szCs w:val="22"/>
        </w:rPr>
        <w:t xml:space="preserve"> disciplinare di gara</w:t>
      </w:r>
    </w:p>
    <w:p w:rsidR="0003649D" w:rsidRDefault="0003649D" w:rsidP="0003649D">
      <w:pPr>
        <w:tabs>
          <w:tab w:val="left" w:pos="426"/>
        </w:tabs>
        <w:autoSpaceDE w:val="0"/>
        <w:autoSpaceDN w:val="0"/>
        <w:adjustRightInd w:val="0"/>
        <w:ind w:left="66"/>
        <w:jc w:val="both"/>
        <w:rPr>
          <w:rFonts w:asciiTheme="minorHAnsi" w:hAnsiTheme="minorHAnsi" w:cstheme="minorHAnsi"/>
          <w:sz w:val="22"/>
          <w:szCs w:val="22"/>
        </w:rPr>
      </w:pPr>
    </w:p>
    <w:p w:rsidR="0003649D" w:rsidRDefault="0003649D" w:rsidP="0003649D">
      <w:pPr>
        <w:tabs>
          <w:tab w:val="left" w:pos="426"/>
        </w:tabs>
        <w:autoSpaceDE w:val="0"/>
        <w:autoSpaceDN w:val="0"/>
        <w:adjustRightInd w:val="0"/>
        <w:ind w:left="66"/>
        <w:jc w:val="both"/>
        <w:rPr>
          <w:rFonts w:asciiTheme="minorHAnsi" w:hAnsiTheme="minorHAnsi" w:cstheme="minorHAnsi"/>
          <w:sz w:val="22"/>
          <w:szCs w:val="22"/>
        </w:rPr>
      </w:pPr>
      <w:r w:rsidRPr="0003649D">
        <w:rPr>
          <w:rFonts w:asciiTheme="minorHAnsi" w:hAnsiTheme="minorHAnsi" w:cstheme="minorHAnsi"/>
          <w:b/>
          <w:sz w:val="22"/>
          <w:szCs w:val="22"/>
        </w:rPr>
        <w:t>III.3</w:t>
      </w:r>
      <w:r w:rsidRPr="0003649D">
        <w:rPr>
          <w:rFonts w:asciiTheme="minorHAnsi" w:hAnsiTheme="minorHAnsi" w:cstheme="minorHAnsi"/>
          <w:b/>
          <w:sz w:val="22"/>
          <w:szCs w:val="22"/>
        </w:rPr>
        <w:tab/>
      </w:r>
      <w:r w:rsidR="00AF100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3649D">
        <w:rPr>
          <w:rFonts w:asciiTheme="minorHAnsi" w:hAnsiTheme="minorHAnsi" w:cstheme="minorHAnsi"/>
          <w:b/>
          <w:sz w:val="22"/>
          <w:szCs w:val="22"/>
        </w:rPr>
        <w:t>Capacità professionale e tecnica</w:t>
      </w:r>
      <w:r>
        <w:rPr>
          <w:rFonts w:asciiTheme="minorHAnsi" w:hAnsiTheme="minorHAnsi" w:cstheme="minorHAnsi"/>
          <w:sz w:val="22"/>
          <w:szCs w:val="22"/>
        </w:rPr>
        <w:t>: vedi disciplinare di gara</w:t>
      </w:r>
    </w:p>
    <w:p w:rsidR="0003649D" w:rsidRDefault="0003649D" w:rsidP="0003649D">
      <w:pPr>
        <w:tabs>
          <w:tab w:val="left" w:pos="426"/>
        </w:tabs>
        <w:autoSpaceDE w:val="0"/>
        <w:autoSpaceDN w:val="0"/>
        <w:adjustRightInd w:val="0"/>
        <w:ind w:left="66"/>
        <w:jc w:val="both"/>
        <w:rPr>
          <w:rFonts w:asciiTheme="minorHAnsi" w:hAnsiTheme="minorHAnsi" w:cstheme="minorHAnsi"/>
          <w:sz w:val="22"/>
          <w:szCs w:val="22"/>
        </w:rPr>
      </w:pPr>
    </w:p>
    <w:p w:rsidR="00AF1003" w:rsidRPr="009D4B31" w:rsidRDefault="0003649D" w:rsidP="00C07D2F">
      <w:pPr>
        <w:tabs>
          <w:tab w:val="left" w:pos="426"/>
        </w:tabs>
        <w:autoSpaceDE w:val="0"/>
        <w:autoSpaceDN w:val="0"/>
        <w:adjustRightInd w:val="0"/>
        <w:ind w:left="66"/>
        <w:jc w:val="both"/>
        <w:rPr>
          <w:rFonts w:asciiTheme="minorHAnsi" w:hAnsiTheme="minorHAnsi" w:cstheme="minorHAnsi"/>
          <w:sz w:val="22"/>
          <w:szCs w:val="22"/>
        </w:rPr>
      </w:pPr>
      <w:r w:rsidRPr="0003649D">
        <w:rPr>
          <w:rFonts w:asciiTheme="minorHAnsi" w:hAnsiTheme="minorHAnsi" w:cstheme="minorHAnsi"/>
          <w:b/>
          <w:sz w:val="22"/>
          <w:szCs w:val="22"/>
        </w:rPr>
        <w:t>III.4</w:t>
      </w:r>
      <w:r w:rsidRPr="0003649D">
        <w:rPr>
          <w:rFonts w:asciiTheme="minorHAnsi" w:hAnsiTheme="minorHAnsi" w:cstheme="minorHAnsi"/>
          <w:b/>
          <w:sz w:val="22"/>
          <w:szCs w:val="22"/>
        </w:rPr>
        <w:tab/>
      </w:r>
      <w:r w:rsidR="00AF100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3649D">
        <w:rPr>
          <w:rFonts w:asciiTheme="minorHAnsi" w:hAnsiTheme="minorHAnsi" w:cstheme="minorHAnsi"/>
          <w:b/>
          <w:sz w:val="22"/>
          <w:szCs w:val="22"/>
        </w:rPr>
        <w:t>Cauzioni e garanzie</w:t>
      </w:r>
      <w:r>
        <w:rPr>
          <w:rFonts w:asciiTheme="minorHAnsi" w:hAnsiTheme="minorHAnsi" w:cstheme="minorHAnsi"/>
          <w:sz w:val="22"/>
          <w:szCs w:val="22"/>
        </w:rPr>
        <w:t>:</w:t>
      </w:r>
      <w:r w:rsidR="00C07D2F">
        <w:rPr>
          <w:rFonts w:asciiTheme="minorHAnsi" w:hAnsiTheme="minorHAnsi" w:cstheme="minorHAnsi"/>
          <w:sz w:val="22"/>
          <w:szCs w:val="22"/>
        </w:rPr>
        <w:t xml:space="preserve"> </w:t>
      </w:r>
      <w:r w:rsidR="00C07D2F" w:rsidRPr="00C07D2F">
        <w:rPr>
          <w:rFonts w:asciiTheme="minorHAnsi" w:hAnsiTheme="minorHAnsi" w:cs="Arial"/>
          <w:sz w:val="22"/>
          <w:szCs w:val="22"/>
        </w:rPr>
        <w:t>La cauzione provvisoria stabilita nella misura del 2% dell'importo a base d'asta</w:t>
      </w:r>
      <w:r w:rsidR="00D03C8B">
        <w:rPr>
          <w:rFonts w:asciiTheme="minorHAnsi" w:hAnsiTheme="minorHAnsi" w:cs="Arial"/>
          <w:sz w:val="22"/>
          <w:szCs w:val="22"/>
        </w:rPr>
        <w:t xml:space="preserve"> (escluso rinnovo)</w:t>
      </w:r>
      <w:r w:rsidR="00C07D2F" w:rsidRPr="00C07D2F">
        <w:rPr>
          <w:rFonts w:asciiTheme="minorHAnsi" w:hAnsiTheme="minorHAnsi" w:cs="Arial"/>
          <w:sz w:val="22"/>
          <w:szCs w:val="22"/>
        </w:rPr>
        <w:t xml:space="preserve"> </w:t>
      </w:r>
      <w:r w:rsidR="001A79D6">
        <w:rPr>
          <w:rFonts w:asciiTheme="minorHAnsi" w:hAnsiTheme="minorHAnsi" w:cs="Arial"/>
          <w:sz w:val="22"/>
          <w:szCs w:val="22"/>
        </w:rPr>
        <w:t xml:space="preserve">è </w:t>
      </w:r>
      <w:r w:rsidR="00C07D2F" w:rsidRPr="009D4B31">
        <w:rPr>
          <w:rFonts w:asciiTheme="minorHAnsi" w:hAnsiTheme="minorHAnsi" w:cs="Arial"/>
          <w:sz w:val="22"/>
          <w:szCs w:val="22"/>
        </w:rPr>
        <w:t xml:space="preserve">pari ad € </w:t>
      </w:r>
      <w:r w:rsidR="008C7AB6">
        <w:rPr>
          <w:rFonts w:asciiTheme="minorHAnsi" w:hAnsiTheme="minorHAnsi" w:cs="Arial"/>
          <w:sz w:val="22"/>
          <w:szCs w:val="22"/>
        </w:rPr>
        <w:t>5.097,12</w:t>
      </w:r>
      <w:r w:rsidR="00C07D2F" w:rsidRPr="009D4B31">
        <w:rPr>
          <w:rFonts w:asciiTheme="minorHAnsi" w:hAnsiTheme="minorHAnsi" w:cs="Arial"/>
          <w:sz w:val="22"/>
          <w:szCs w:val="22"/>
        </w:rPr>
        <w:t xml:space="preserve">. Cauzione definitiva secondo quanto </w:t>
      </w:r>
      <w:r w:rsidR="00C07D2F" w:rsidRPr="009430E9">
        <w:rPr>
          <w:rFonts w:asciiTheme="minorHAnsi" w:hAnsiTheme="minorHAnsi" w:cs="Arial"/>
          <w:sz w:val="22"/>
          <w:szCs w:val="22"/>
        </w:rPr>
        <w:t>previsto dall'art.</w:t>
      </w:r>
      <w:r w:rsidR="00D7362C" w:rsidRPr="009430E9">
        <w:rPr>
          <w:rFonts w:asciiTheme="minorHAnsi" w:hAnsiTheme="minorHAnsi" w:cs="Arial"/>
          <w:sz w:val="22"/>
          <w:szCs w:val="22"/>
        </w:rPr>
        <w:t xml:space="preserve"> </w:t>
      </w:r>
      <w:r w:rsidR="00C07D2F" w:rsidRPr="009430E9">
        <w:rPr>
          <w:rFonts w:asciiTheme="minorHAnsi" w:hAnsiTheme="minorHAnsi" w:cs="Arial"/>
          <w:sz w:val="22"/>
          <w:szCs w:val="22"/>
        </w:rPr>
        <w:t>1</w:t>
      </w:r>
      <w:r w:rsidR="009430E9" w:rsidRPr="009430E9">
        <w:rPr>
          <w:rFonts w:asciiTheme="minorHAnsi" w:hAnsiTheme="minorHAnsi" w:cs="Arial"/>
          <w:sz w:val="22"/>
          <w:szCs w:val="22"/>
        </w:rPr>
        <w:t>17</w:t>
      </w:r>
      <w:r w:rsidR="00C07D2F" w:rsidRPr="009430E9">
        <w:rPr>
          <w:rFonts w:asciiTheme="minorHAnsi" w:hAnsiTheme="minorHAnsi" w:cs="Arial"/>
          <w:sz w:val="22"/>
          <w:szCs w:val="22"/>
        </w:rPr>
        <w:t xml:space="preserve"> del D.Lgs</w:t>
      </w:r>
      <w:r w:rsidR="0010531C" w:rsidRPr="009430E9">
        <w:rPr>
          <w:rFonts w:asciiTheme="minorHAnsi" w:hAnsiTheme="minorHAnsi" w:cs="Arial"/>
          <w:sz w:val="22"/>
          <w:szCs w:val="22"/>
        </w:rPr>
        <w:t>.</w:t>
      </w:r>
      <w:r w:rsidR="00C07D2F" w:rsidRPr="009430E9">
        <w:rPr>
          <w:rFonts w:asciiTheme="minorHAnsi" w:hAnsiTheme="minorHAnsi" w:cs="Arial"/>
          <w:sz w:val="22"/>
          <w:szCs w:val="22"/>
        </w:rPr>
        <w:t xml:space="preserve"> </w:t>
      </w:r>
      <w:r w:rsidR="009430E9" w:rsidRPr="009430E9">
        <w:rPr>
          <w:rFonts w:asciiTheme="minorHAnsi" w:hAnsiTheme="minorHAnsi" w:cs="Arial"/>
          <w:sz w:val="22"/>
          <w:szCs w:val="22"/>
        </w:rPr>
        <w:t>36/2023</w:t>
      </w:r>
      <w:r w:rsidR="00C07D2F" w:rsidRPr="009430E9">
        <w:rPr>
          <w:rFonts w:asciiTheme="minorHAnsi" w:hAnsiTheme="minorHAnsi" w:cs="Arial"/>
          <w:sz w:val="22"/>
          <w:szCs w:val="22"/>
        </w:rPr>
        <w:t>.</w:t>
      </w:r>
    </w:p>
    <w:p w:rsidR="00C07D2F" w:rsidRPr="009D4B31" w:rsidRDefault="00C07D2F" w:rsidP="00AF10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F1003" w:rsidRPr="009D4B31" w:rsidRDefault="00AF1003" w:rsidP="00AF10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D4B31">
        <w:rPr>
          <w:rFonts w:asciiTheme="minorHAnsi" w:hAnsiTheme="minorHAnsi" w:cstheme="minorHAnsi"/>
          <w:b/>
          <w:sz w:val="22"/>
          <w:szCs w:val="22"/>
        </w:rPr>
        <w:t xml:space="preserve">III.5 Condizioni di esecuzione </w:t>
      </w:r>
      <w:r w:rsidR="007947A7" w:rsidRPr="009D4B31">
        <w:rPr>
          <w:rFonts w:asciiTheme="minorHAnsi" w:hAnsiTheme="minorHAnsi" w:cstheme="minorHAnsi"/>
          <w:b/>
          <w:sz w:val="22"/>
          <w:szCs w:val="22"/>
        </w:rPr>
        <w:t>della concessione:</w:t>
      </w:r>
    </w:p>
    <w:p w:rsidR="00AF1003" w:rsidRPr="009D4B31" w:rsidRDefault="00AF1003" w:rsidP="004B62C9">
      <w:pPr>
        <w:pStyle w:val="Paragrafoelenco"/>
        <w:numPr>
          <w:ilvl w:val="0"/>
          <w:numId w:val="20"/>
        </w:numPr>
        <w:autoSpaceDE w:val="0"/>
        <w:autoSpaceDN w:val="0"/>
        <w:adjustRightInd w:val="0"/>
        <w:ind w:left="567" w:hanging="207"/>
        <w:jc w:val="both"/>
        <w:rPr>
          <w:rFonts w:asciiTheme="minorHAnsi" w:hAnsiTheme="minorHAnsi" w:cstheme="minorHAnsi"/>
          <w:sz w:val="22"/>
          <w:szCs w:val="22"/>
        </w:rPr>
      </w:pPr>
      <w:r w:rsidRPr="009D4B31">
        <w:rPr>
          <w:rFonts w:asciiTheme="minorHAnsi" w:hAnsiTheme="minorHAnsi" w:cstheme="minorHAnsi"/>
          <w:sz w:val="22"/>
          <w:szCs w:val="22"/>
        </w:rPr>
        <w:t xml:space="preserve">come previsto </w:t>
      </w:r>
      <w:r w:rsidRPr="009430E9">
        <w:rPr>
          <w:rFonts w:asciiTheme="minorHAnsi" w:hAnsiTheme="minorHAnsi" w:cstheme="minorHAnsi"/>
          <w:sz w:val="22"/>
          <w:szCs w:val="22"/>
        </w:rPr>
        <w:t>dall’art. 5</w:t>
      </w:r>
      <w:r w:rsidR="009430E9" w:rsidRPr="009430E9">
        <w:rPr>
          <w:rFonts w:asciiTheme="minorHAnsi" w:hAnsiTheme="minorHAnsi" w:cstheme="minorHAnsi"/>
          <w:sz w:val="22"/>
          <w:szCs w:val="22"/>
        </w:rPr>
        <w:t>7</w:t>
      </w:r>
      <w:r w:rsidRPr="009430E9">
        <w:rPr>
          <w:rFonts w:asciiTheme="minorHAnsi" w:hAnsiTheme="minorHAnsi" w:cstheme="minorHAnsi"/>
          <w:sz w:val="22"/>
          <w:szCs w:val="22"/>
        </w:rPr>
        <w:t xml:space="preserve"> del D.Lgs. </w:t>
      </w:r>
      <w:r w:rsidR="009430E9" w:rsidRPr="009430E9">
        <w:rPr>
          <w:rFonts w:asciiTheme="minorHAnsi" w:hAnsiTheme="minorHAnsi" w:cstheme="minorHAnsi"/>
          <w:sz w:val="22"/>
          <w:szCs w:val="22"/>
        </w:rPr>
        <w:t>36/2023</w:t>
      </w:r>
      <w:r w:rsidRPr="009430E9">
        <w:rPr>
          <w:rFonts w:asciiTheme="minorHAnsi" w:hAnsiTheme="minorHAnsi" w:cstheme="minorHAnsi"/>
          <w:sz w:val="22"/>
          <w:szCs w:val="22"/>
        </w:rPr>
        <w:t>, essendo</w:t>
      </w:r>
      <w:r w:rsidRPr="009D4B31">
        <w:rPr>
          <w:rFonts w:asciiTheme="minorHAnsi" w:hAnsiTheme="minorHAnsi" w:cstheme="minorHAnsi"/>
          <w:sz w:val="22"/>
          <w:szCs w:val="22"/>
        </w:rPr>
        <w:t xml:space="preserve"> </w:t>
      </w:r>
      <w:r w:rsidR="007947A7" w:rsidRPr="009D4B31">
        <w:rPr>
          <w:rFonts w:asciiTheme="minorHAnsi" w:hAnsiTheme="minorHAnsi" w:cstheme="minorHAnsi"/>
          <w:sz w:val="22"/>
          <w:szCs w:val="22"/>
        </w:rPr>
        <w:t xml:space="preserve">la presente concessione </w:t>
      </w:r>
      <w:r w:rsidRPr="009D4B31">
        <w:rPr>
          <w:rFonts w:asciiTheme="minorHAnsi" w:hAnsiTheme="minorHAnsi" w:cstheme="minorHAnsi"/>
          <w:sz w:val="22"/>
          <w:szCs w:val="22"/>
        </w:rPr>
        <w:t xml:space="preserve">ad alta intensità di manodopera, </w:t>
      </w:r>
      <w:r w:rsidR="007947A7" w:rsidRPr="009D4B31">
        <w:rPr>
          <w:rFonts w:asciiTheme="minorHAnsi" w:hAnsiTheme="minorHAnsi" w:cstheme="minorHAnsi"/>
          <w:sz w:val="22"/>
          <w:szCs w:val="22"/>
        </w:rPr>
        <w:t xml:space="preserve">il concessionario </w:t>
      </w:r>
      <w:r w:rsidRPr="009D4B31">
        <w:rPr>
          <w:rFonts w:asciiTheme="minorHAnsi" w:hAnsiTheme="minorHAnsi" w:cstheme="minorHAnsi"/>
          <w:sz w:val="22"/>
          <w:szCs w:val="22"/>
        </w:rPr>
        <w:t xml:space="preserve">per l’esecuzione del servizio dovrà utilizzare prioritariamente il personale dipendente della precedente impresa affidataria dedito ai servizi di cui trattasi, nell’ottica del mantenimento degli attuali livelli occupazionali e della promozione della stabilità occupazionale applicando i contratti collettivi di settore </w:t>
      </w:r>
      <w:r w:rsidRPr="00682B83">
        <w:rPr>
          <w:rFonts w:asciiTheme="minorHAnsi" w:hAnsiTheme="minorHAnsi" w:cstheme="minorHAnsi"/>
          <w:sz w:val="22"/>
          <w:szCs w:val="22"/>
        </w:rPr>
        <w:t>di cui all’art. 51 del D.Lgs. 81/15 per tutto</w:t>
      </w:r>
      <w:r w:rsidRPr="009D4B31">
        <w:rPr>
          <w:rFonts w:asciiTheme="minorHAnsi" w:hAnsiTheme="minorHAnsi" w:cstheme="minorHAnsi"/>
          <w:sz w:val="22"/>
          <w:szCs w:val="22"/>
        </w:rPr>
        <w:t xml:space="preserve"> il periodo di durata </w:t>
      </w:r>
      <w:r w:rsidR="007947A7" w:rsidRPr="009D4B31">
        <w:rPr>
          <w:rFonts w:asciiTheme="minorHAnsi" w:hAnsiTheme="minorHAnsi" w:cstheme="minorHAnsi"/>
          <w:sz w:val="22"/>
          <w:szCs w:val="22"/>
        </w:rPr>
        <w:t>della concessione</w:t>
      </w:r>
      <w:r w:rsidRPr="009D4B31">
        <w:rPr>
          <w:rFonts w:asciiTheme="minorHAnsi" w:hAnsiTheme="minorHAnsi" w:cstheme="minorHAnsi"/>
          <w:sz w:val="22"/>
          <w:szCs w:val="22"/>
        </w:rPr>
        <w:t>;</w:t>
      </w:r>
    </w:p>
    <w:p w:rsidR="00AF1003" w:rsidRPr="009D4B31" w:rsidRDefault="00AF1003" w:rsidP="00AF1003">
      <w:pPr>
        <w:pStyle w:val="Paragrafoelenco"/>
        <w:numPr>
          <w:ilvl w:val="0"/>
          <w:numId w:val="20"/>
        </w:numPr>
        <w:autoSpaceDE w:val="0"/>
        <w:autoSpaceDN w:val="0"/>
        <w:adjustRightInd w:val="0"/>
        <w:ind w:left="567" w:hanging="207"/>
        <w:jc w:val="both"/>
        <w:rPr>
          <w:rFonts w:asciiTheme="minorHAnsi" w:hAnsiTheme="minorHAnsi" w:cstheme="minorHAnsi"/>
          <w:sz w:val="22"/>
          <w:szCs w:val="22"/>
        </w:rPr>
      </w:pPr>
      <w:r w:rsidRPr="009D4B31">
        <w:rPr>
          <w:rFonts w:asciiTheme="minorHAnsi" w:hAnsiTheme="minorHAnsi" w:cstheme="minorHAnsi"/>
          <w:sz w:val="22"/>
          <w:szCs w:val="22"/>
        </w:rPr>
        <w:t xml:space="preserve">obbligo di tracciabilità dei flussi finanziari di cui all’art. 3 della </w:t>
      </w:r>
      <w:r w:rsidR="0010531C" w:rsidRPr="009D4B31">
        <w:rPr>
          <w:rFonts w:asciiTheme="minorHAnsi" w:hAnsiTheme="minorHAnsi" w:cstheme="minorHAnsi"/>
          <w:sz w:val="22"/>
          <w:szCs w:val="22"/>
        </w:rPr>
        <w:t>l</w:t>
      </w:r>
      <w:r w:rsidRPr="009D4B31">
        <w:rPr>
          <w:rFonts w:asciiTheme="minorHAnsi" w:hAnsiTheme="minorHAnsi" w:cstheme="minorHAnsi"/>
          <w:sz w:val="22"/>
          <w:szCs w:val="22"/>
        </w:rPr>
        <w:t>egge 136/10;</w:t>
      </w:r>
    </w:p>
    <w:p w:rsidR="004B62C9" w:rsidRPr="009D4B31" w:rsidRDefault="004B62C9" w:rsidP="00AF1003">
      <w:pPr>
        <w:pStyle w:val="Paragrafoelenco"/>
        <w:numPr>
          <w:ilvl w:val="0"/>
          <w:numId w:val="20"/>
        </w:numPr>
        <w:autoSpaceDE w:val="0"/>
        <w:autoSpaceDN w:val="0"/>
        <w:adjustRightInd w:val="0"/>
        <w:ind w:left="567" w:hanging="207"/>
        <w:jc w:val="both"/>
        <w:rPr>
          <w:rFonts w:asciiTheme="minorHAnsi" w:hAnsiTheme="minorHAnsi" w:cstheme="minorHAnsi"/>
          <w:sz w:val="22"/>
          <w:szCs w:val="22"/>
        </w:rPr>
      </w:pPr>
      <w:r w:rsidRPr="009D4B31">
        <w:rPr>
          <w:rFonts w:asciiTheme="minorHAnsi" w:hAnsiTheme="minorHAnsi" w:cstheme="minorHAnsi"/>
          <w:sz w:val="22"/>
          <w:szCs w:val="22"/>
        </w:rPr>
        <w:t xml:space="preserve">ulteriori condizioni indicate nel capitolato </w:t>
      </w:r>
      <w:r w:rsidR="007947A7" w:rsidRPr="009D4B31">
        <w:rPr>
          <w:rFonts w:asciiTheme="minorHAnsi" w:hAnsiTheme="minorHAnsi" w:cstheme="minorHAnsi"/>
          <w:sz w:val="22"/>
          <w:szCs w:val="22"/>
        </w:rPr>
        <w:t>della concessione</w:t>
      </w:r>
      <w:r w:rsidRPr="009D4B31">
        <w:rPr>
          <w:rFonts w:asciiTheme="minorHAnsi" w:hAnsiTheme="minorHAnsi" w:cstheme="minorHAnsi"/>
          <w:sz w:val="22"/>
          <w:szCs w:val="22"/>
        </w:rPr>
        <w:t>.</w:t>
      </w:r>
    </w:p>
    <w:p w:rsidR="00AF1003" w:rsidRDefault="00AF1003" w:rsidP="00AF10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34"/>
        <w:gridCol w:w="8394"/>
      </w:tblGrid>
      <w:tr w:rsidR="00C07D2F" w:rsidRPr="00397D2C" w:rsidTr="005A1A24">
        <w:tc>
          <w:tcPr>
            <w:tcW w:w="1242" w:type="dxa"/>
          </w:tcPr>
          <w:p w:rsidR="00C07D2F" w:rsidRPr="00CB6587" w:rsidRDefault="00C07D2F" w:rsidP="00C07D2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6587">
              <w:rPr>
                <w:rFonts w:asciiTheme="minorHAnsi" w:hAnsiTheme="minorHAnsi" w:cstheme="minorHAnsi"/>
                <w:b/>
                <w:sz w:val="22"/>
                <w:szCs w:val="22"/>
              </w:rPr>
              <w:t>SEZIONE 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</w:t>
            </w:r>
          </w:p>
        </w:tc>
        <w:tc>
          <w:tcPr>
            <w:tcW w:w="8612" w:type="dxa"/>
          </w:tcPr>
          <w:p w:rsidR="00C07D2F" w:rsidRPr="00CB6587" w:rsidRDefault="00C07D2F" w:rsidP="005A1A2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PROCEDURA</w:t>
            </w:r>
          </w:p>
        </w:tc>
      </w:tr>
    </w:tbl>
    <w:p w:rsidR="00C07D2F" w:rsidRPr="00AF1003" w:rsidRDefault="00C07D2F" w:rsidP="00AF10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AF1003" w:rsidRDefault="00C07D2F" w:rsidP="00AF10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07D2F">
        <w:rPr>
          <w:rFonts w:asciiTheme="minorHAnsi" w:hAnsiTheme="minorHAnsi" w:cstheme="minorHAnsi"/>
          <w:b/>
          <w:sz w:val="22"/>
          <w:szCs w:val="22"/>
        </w:rPr>
        <w:t>IV.1 Tipo di procedura</w:t>
      </w:r>
      <w:r>
        <w:rPr>
          <w:rFonts w:asciiTheme="minorHAnsi" w:hAnsiTheme="minorHAnsi" w:cstheme="minorHAnsi"/>
          <w:sz w:val="22"/>
          <w:szCs w:val="22"/>
        </w:rPr>
        <w:t xml:space="preserve">: Procedura aperta ai sensi </w:t>
      </w:r>
      <w:r w:rsidRPr="009430E9">
        <w:rPr>
          <w:rFonts w:asciiTheme="minorHAnsi" w:hAnsiTheme="minorHAnsi" w:cstheme="minorHAnsi"/>
          <w:sz w:val="22"/>
          <w:szCs w:val="22"/>
        </w:rPr>
        <w:t xml:space="preserve">dell’art. </w:t>
      </w:r>
      <w:r w:rsidR="009430E9" w:rsidRPr="009430E9">
        <w:rPr>
          <w:rFonts w:asciiTheme="minorHAnsi" w:hAnsiTheme="minorHAnsi" w:cstheme="minorHAnsi"/>
          <w:sz w:val="22"/>
          <w:szCs w:val="22"/>
        </w:rPr>
        <w:t>71</w:t>
      </w:r>
      <w:r w:rsidRPr="009430E9">
        <w:rPr>
          <w:rFonts w:asciiTheme="minorHAnsi" w:hAnsiTheme="minorHAnsi" w:cstheme="minorHAnsi"/>
          <w:sz w:val="22"/>
          <w:szCs w:val="22"/>
        </w:rPr>
        <w:t xml:space="preserve"> del D.Lgs. </w:t>
      </w:r>
      <w:r w:rsidR="009430E9" w:rsidRPr="009430E9">
        <w:rPr>
          <w:rFonts w:asciiTheme="minorHAnsi" w:hAnsiTheme="minorHAnsi" w:cstheme="minorHAnsi"/>
          <w:sz w:val="22"/>
          <w:szCs w:val="22"/>
        </w:rPr>
        <w:t>36/2023</w:t>
      </w:r>
    </w:p>
    <w:p w:rsidR="00C0599C" w:rsidRDefault="00C0599C" w:rsidP="00AF10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AF1003" w:rsidRPr="00202528" w:rsidRDefault="00C0599C" w:rsidP="00AF10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r w:rsidRPr="00202528">
        <w:rPr>
          <w:rFonts w:asciiTheme="minorHAnsi" w:hAnsiTheme="minorHAnsi" w:cstheme="minorHAnsi"/>
          <w:b/>
          <w:sz w:val="22"/>
          <w:szCs w:val="22"/>
        </w:rPr>
        <w:t>IV.2 Numero di riferimento attribuito al dossier dell’</w:t>
      </w:r>
      <w:r w:rsidR="00C4699E" w:rsidRPr="00202528">
        <w:rPr>
          <w:rFonts w:asciiTheme="minorHAnsi" w:hAnsiTheme="minorHAnsi" w:cstheme="minorHAnsi"/>
          <w:b/>
          <w:sz w:val="22"/>
          <w:szCs w:val="22"/>
        </w:rPr>
        <w:t>amministrazione aggiudicatrice:</w:t>
      </w:r>
      <w:r w:rsidR="009941B0" w:rsidRPr="00202528">
        <w:rPr>
          <w:rFonts w:asciiTheme="minorHAnsi" w:hAnsiTheme="minorHAnsi" w:cstheme="minorHAnsi"/>
          <w:b/>
          <w:sz w:val="22"/>
          <w:szCs w:val="22"/>
        </w:rPr>
        <w:t xml:space="preserve"> CIG </w:t>
      </w:r>
      <w:r w:rsidR="00202528" w:rsidRPr="00202528">
        <w:rPr>
          <w:rFonts w:asciiTheme="minorHAnsi" w:hAnsiTheme="minorHAnsi" w:cstheme="minorHAnsi"/>
          <w:b/>
          <w:sz w:val="22"/>
          <w:szCs w:val="22"/>
        </w:rPr>
        <w:t>B63EC24800</w:t>
      </w:r>
    </w:p>
    <w:bookmarkEnd w:id="0"/>
    <w:p w:rsidR="00AF1003" w:rsidRPr="003A5009" w:rsidRDefault="00AF1003" w:rsidP="00AF10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0599C" w:rsidRPr="000632B7" w:rsidRDefault="00C0599C" w:rsidP="00AF10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A5009">
        <w:rPr>
          <w:rFonts w:asciiTheme="minorHAnsi" w:hAnsiTheme="minorHAnsi" w:cstheme="minorHAnsi"/>
          <w:b/>
          <w:sz w:val="22"/>
          <w:szCs w:val="22"/>
        </w:rPr>
        <w:t>IV.3</w:t>
      </w:r>
      <w:r w:rsidRPr="003A5009">
        <w:rPr>
          <w:rFonts w:asciiTheme="minorHAnsi" w:hAnsiTheme="minorHAnsi" w:cstheme="minorHAnsi"/>
          <w:sz w:val="22"/>
          <w:szCs w:val="22"/>
        </w:rPr>
        <w:t xml:space="preserve"> </w:t>
      </w:r>
      <w:r w:rsidRPr="003A5009">
        <w:rPr>
          <w:rFonts w:asciiTheme="minorHAnsi" w:hAnsiTheme="minorHAnsi" w:cstheme="minorHAnsi"/>
          <w:b/>
          <w:sz w:val="22"/>
          <w:szCs w:val="22"/>
        </w:rPr>
        <w:t xml:space="preserve">Termine per il ricevimento </w:t>
      </w:r>
      <w:r w:rsidRPr="000632B7">
        <w:rPr>
          <w:rFonts w:asciiTheme="minorHAnsi" w:hAnsiTheme="minorHAnsi" w:cstheme="minorHAnsi"/>
          <w:b/>
          <w:sz w:val="22"/>
          <w:szCs w:val="22"/>
        </w:rPr>
        <w:t>delle offerte:</w:t>
      </w:r>
      <w:r w:rsidR="00864B7B" w:rsidRPr="000632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632B7">
        <w:rPr>
          <w:rFonts w:asciiTheme="minorHAnsi" w:hAnsiTheme="minorHAnsi" w:cstheme="minorHAnsi"/>
          <w:sz w:val="22"/>
          <w:szCs w:val="22"/>
        </w:rPr>
        <w:t xml:space="preserve">Data </w:t>
      </w:r>
      <w:r w:rsidR="00A51774">
        <w:rPr>
          <w:rFonts w:asciiTheme="minorHAnsi" w:hAnsiTheme="minorHAnsi" w:cstheme="minorHAnsi"/>
          <w:sz w:val="22"/>
          <w:szCs w:val="22"/>
        </w:rPr>
        <w:t>30/</w:t>
      </w:r>
      <w:r w:rsidR="00A51774" w:rsidRPr="00A51774">
        <w:rPr>
          <w:rFonts w:asciiTheme="minorHAnsi" w:hAnsiTheme="minorHAnsi" w:cstheme="minorHAnsi"/>
          <w:sz w:val="22"/>
          <w:szCs w:val="22"/>
        </w:rPr>
        <w:t>04/2025</w:t>
      </w:r>
      <w:r w:rsidR="00864B7B" w:rsidRPr="00A51774">
        <w:rPr>
          <w:rFonts w:asciiTheme="minorHAnsi" w:hAnsiTheme="minorHAnsi" w:cstheme="minorHAnsi"/>
          <w:sz w:val="22"/>
          <w:szCs w:val="22"/>
        </w:rPr>
        <w:t xml:space="preserve"> </w:t>
      </w:r>
      <w:r w:rsidR="009941B0" w:rsidRPr="00A51774">
        <w:rPr>
          <w:rFonts w:asciiTheme="minorHAnsi" w:hAnsiTheme="minorHAnsi" w:cstheme="minorHAnsi"/>
          <w:sz w:val="22"/>
          <w:szCs w:val="22"/>
        </w:rPr>
        <w:t>-</w:t>
      </w:r>
      <w:r w:rsidRPr="00A51774">
        <w:rPr>
          <w:rFonts w:asciiTheme="minorHAnsi" w:hAnsiTheme="minorHAnsi" w:cstheme="minorHAnsi"/>
          <w:sz w:val="22"/>
          <w:szCs w:val="22"/>
        </w:rPr>
        <w:t xml:space="preserve"> Ora locale </w:t>
      </w:r>
      <w:r w:rsidR="009941B0" w:rsidRPr="00A51774">
        <w:rPr>
          <w:rFonts w:asciiTheme="minorHAnsi" w:hAnsiTheme="minorHAnsi" w:cstheme="minorHAnsi"/>
          <w:sz w:val="22"/>
          <w:szCs w:val="22"/>
        </w:rPr>
        <w:t>12:00</w:t>
      </w:r>
    </w:p>
    <w:p w:rsidR="00AF1003" w:rsidRPr="000632B7" w:rsidRDefault="00AF1003" w:rsidP="00AF10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AF1003" w:rsidRPr="000632B7" w:rsidRDefault="00C0599C" w:rsidP="00AF10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632B7">
        <w:rPr>
          <w:rFonts w:asciiTheme="minorHAnsi" w:hAnsiTheme="minorHAnsi" w:cstheme="minorHAnsi"/>
          <w:b/>
          <w:sz w:val="22"/>
          <w:szCs w:val="22"/>
        </w:rPr>
        <w:t>IV.4 Lingue utilizzabili per la presentazione delle offerte o delle domande di partecipazione</w:t>
      </w:r>
      <w:r w:rsidRPr="000632B7">
        <w:rPr>
          <w:rFonts w:asciiTheme="minorHAnsi" w:hAnsiTheme="minorHAnsi" w:cstheme="minorHAnsi"/>
          <w:sz w:val="22"/>
          <w:szCs w:val="22"/>
        </w:rPr>
        <w:t xml:space="preserve">: </w:t>
      </w:r>
      <w:r w:rsidR="007947A7" w:rsidRPr="000632B7">
        <w:rPr>
          <w:rFonts w:asciiTheme="minorHAnsi" w:hAnsiTheme="minorHAnsi" w:cstheme="minorHAnsi"/>
          <w:sz w:val="22"/>
          <w:szCs w:val="22"/>
        </w:rPr>
        <w:t>i</w:t>
      </w:r>
      <w:r w:rsidRPr="000632B7">
        <w:rPr>
          <w:rFonts w:asciiTheme="minorHAnsi" w:hAnsiTheme="minorHAnsi" w:cstheme="minorHAnsi"/>
          <w:sz w:val="22"/>
          <w:szCs w:val="22"/>
        </w:rPr>
        <w:t>taliano</w:t>
      </w:r>
    </w:p>
    <w:p w:rsidR="00AF1003" w:rsidRPr="000632B7" w:rsidRDefault="00AF1003" w:rsidP="00AF10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0599C" w:rsidRPr="000632B7" w:rsidRDefault="00C0599C" w:rsidP="00AF10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632B7">
        <w:rPr>
          <w:rFonts w:asciiTheme="minorHAnsi" w:hAnsiTheme="minorHAnsi" w:cstheme="minorHAnsi"/>
          <w:b/>
          <w:sz w:val="22"/>
          <w:szCs w:val="22"/>
        </w:rPr>
        <w:t>IV. 5</w:t>
      </w:r>
      <w:r w:rsidRPr="000632B7">
        <w:rPr>
          <w:rFonts w:asciiTheme="minorHAnsi" w:hAnsiTheme="minorHAnsi" w:cstheme="minorHAnsi"/>
          <w:sz w:val="22"/>
          <w:szCs w:val="22"/>
        </w:rPr>
        <w:t xml:space="preserve"> </w:t>
      </w:r>
      <w:r w:rsidRPr="000632B7">
        <w:rPr>
          <w:rFonts w:asciiTheme="minorHAnsi" w:hAnsiTheme="minorHAnsi" w:cstheme="minorHAnsi"/>
          <w:b/>
          <w:sz w:val="22"/>
          <w:szCs w:val="22"/>
        </w:rPr>
        <w:t>Periodo minimo durante il quale l’offerente è vincolato alla propria offerta</w:t>
      </w:r>
      <w:r w:rsidRPr="000632B7">
        <w:rPr>
          <w:rFonts w:asciiTheme="minorHAnsi" w:hAnsiTheme="minorHAnsi" w:cstheme="minorHAnsi"/>
          <w:sz w:val="22"/>
          <w:szCs w:val="22"/>
        </w:rPr>
        <w:t xml:space="preserve">: </w:t>
      </w:r>
      <w:r w:rsidR="007947A7" w:rsidRPr="000632B7">
        <w:rPr>
          <w:rFonts w:asciiTheme="minorHAnsi" w:hAnsiTheme="minorHAnsi" w:cstheme="minorHAnsi"/>
          <w:sz w:val="22"/>
          <w:szCs w:val="22"/>
        </w:rPr>
        <w:t>g</w:t>
      </w:r>
      <w:r w:rsidRPr="000632B7">
        <w:rPr>
          <w:rFonts w:asciiTheme="minorHAnsi" w:hAnsiTheme="minorHAnsi" w:cstheme="minorHAnsi"/>
          <w:sz w:val="22"/>
          <w:szCs w:val="22"/>
        </w:rPr>
        <w:t>iorni 180 (dal termine ultimo per il ricevimento delle offerte)</w:t>
      </w:r>
    </w:p>
    <w:p w:rsidR="002F36AC" w:rsidRPr="000632B7" w:rsidRDefault="002F36AC" w:rsidP="00AF10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2F36AC" w:rsidRPr="000632B7" w:rsidRDefault="002F36AC" w:rsidP="00AF10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51774">
        <w:rPr>
          <w:rFonts w:asciiTheme="minorHAnsi" w:hAnsiTheme="minorHAnsi" w:cstheme="minorHAnsi"/>
          <w:b/>
          <w:sz w:val="22"/>
          <w:szCs w:val="22"/>
        </w:rPr>
        <w:t>IV. 6 Modalità di apertura delle offerte</w:t>
      </w:r>
      <w:r w:rsidRPr="00A51774">
        <w:rPr>
          <w:rFonts w:asciiTheme="minorHAnsi" w:hAnsiTheme="minorHAnsi" w:cstheme="minorHAnsi"/>
          <w:sz w:val="22"/>
          <w:szCs w:val="22"/>
        </w:rPr>
        <w:t xml:space="preserve">: </w:t>
      </w:r>
      <w:r w:rsidR="007947A7" w:rsidRPr="00A51774">
        <w:rPr>
          <w:rFonts w:asciiTheme="minorHAnsi" w:hAnsiTheme="minorHAnsi" w:cstheme="minorHAnsi"/>
          <w:sz w:val="22"/>
          <w:szCs w:val="22"/>
        </w:rPr>
        <w:t>d</w:t>
      </w:r>
      <w:r w:rsidRPr="00A51774">
        <w:rPr>
          <w:rFonts w:asciiTheme="minorHAnsi" w:hAnsiTheme="minorHAnsi" w:cstheme="minorHAnsi"/>
          <w:sz w:val="22"/>
          <w:szCs w:val="22"/>
        </w:rPr>
        <w:t xml:space="preserve">ata </w:t>
      </w:r>
      <w:r w:rsidR="000632B7" w:rsidRPr="00A51774">
        <w:rPr>
          <w:rFonts w:asciiTheme="minorHAnsi" w:hAnsiTheme="minorHAnsi" w:cstheme="minorHAnsi"/>
          <w:sz w:val="22"/>
          <w:szCs w:val="22"/>
        </w:rPr>
        <w:t>0</w:t>
      </w:r>
      <w:r w:rsidR="00A51774" w:rsidRPr="00A51774">
        <w:rPr>
          <w:rFonts w:asciiTheme="minorHAnsi" w:hAnsiTheme="minorHAnsi" w:cstheme="minorHAnsi"/>
          <w:sz w:val="22"/>
          <w:szCs w:val="22"/>
        </w:rPr>
        <w:t>5/05/2025</w:t>
      </w:r>
      <w:r w:rsidR="009941B0" w:rsidRPr="00A51774">
        <w:rPr>
          <w:rFonts w:asciiTheme="minorHAnsi" w:hAnsiTheme="minorHAnsi" w:cstheme="minorHAnsi"/>
          <w:sz w:val="22"/>
          <w:szCs w:val="22"/>
        </w:rPr>
        <w:t xml:space="preserve"> -</w:t>
      </w:r>
      <w:r w:rsidRPr="00A51774">
        <w:rPr>
          <w:rFonts w:asciiTheme="minorHAnsi" w:hAnsiTheme="minorHAnsi" w:cstheme="minorHAnsi"/>
          <w:sz w:val="22"/>
          <w:szCs w:val="22"/>
        </w:rPr>
        <w:t xml:space="preserve"> Ora locale </w:t>
      </w:r>
      <w:r w:rsidR="00864B7B" w:rsidRPr="00A51774">
        <w:rPr>
          <w:rFonts w:asciiTheme="minorHAnsi" w:hAnsiTheme="minorHAnsi" w:cstheme="minorHAnsi"/>
          <w:sz w:val="22"/>
          <w:szCs w:val="22"/>
        </w:rPr>
        <w:t>09,00</w:t>
      </w:r>
      <w:r w:rsidR="00E32229" w:rsidRPr="00A51774">
        <w:rPr>
          <w:rFonts w:asciiTheme="minorHAnsi" w:hAnsiTheme="minorHAnsi" w:cstheme="minorHAnsi"/>
          <w:sz w:val="22"/>
          <w:szCs w:val="22"/>
        </w:rPr>
        <w:t>.</w:t>
      </w:r>
    </w:p>
    <w:p w:rsidR="0010531C" w:rsidRDefault="003A5009" w:rsidP="00AF10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632B7">
        <w:rPr>
          <w:rFonts w:asciiTheme="minorHAnsi" w:hAnsiTheme="minorHAnsi" w:cstheme="minorHAnsi"/>
          <w:sz w:val="22"/>
          <w:szCs w:val="22"/>
        </w:rPr>
        <w:t xml:space="preserve">in modalità telematica </w:t>
      </w:r>
      <w:r w:rsidR="002F36AC" w:rsidRPr="000632B7">
        <w:rPr>
          <w:rFonts w:asciiTheme="minorHAnsi" w:hAnsiTheme="minorHAnsi" w:cstheme="minorHAnsi"/>
          <w:sz w:val="22"/>
          <w:szCs w:val="22"/>
        </w:rPr>
        <w:t xml:space="preserve">presso l’ufficio segreteria del Comune di </w:t>
      </w:r>
      <w:r w:rsidR="0010531C" w:rsidRPr="000632B7">
        <w:rPr>
          <w:rFonts w:asciiTheme="minorHAnsi" w:hAnsiTheme="minorHAnsi" w:cstheme="minorHAnsi"/>
          <w:sz w:val="22"/>
          <w:szCs w:val="22"/>
        </w:rPr>
        <w:t>Vigone</w:t>
      </w:r>
      <w:r w:rsidR="002F36AC" w:rsidRPr="000632B7">
        <w:rPr>
          <w:rFonts w:asciiTheme="minorHAnsi" w:hAnsiTheme="minorHAnsi" w:cstheme="minorHAnsi"/>
          <w:sz w:val="22"/>
          <w:szCs w:val="22"/>
        </w:rPr>
        <w:t xml:space="preserve">, </w:t>
      </w:r>
      <w:r w:rsidR="0010531C" w:rsidRPr="000632B7">
        <w:rPr>
          <w:rFonts w:asciiTheme="minorHAnsi" w:hAnsiTheme="minorHAnsi" w:cstheme="minorHAnsi"/>
          <w:sz w:val="22"/>
          <w:szCs w:val="22"/>
        </w:rPr>
        <w:t>Piazza Palazzo Civico</w:t>
      </w:r>
      <w:r w:rsidR="0010531C" w:rsidRPr="00EA2D31">
        <w:rPr>
          <w:rFonts w:asciiTheme="minorHAnsi" w:hAnsiTheme="minorHAnsi" w:cstheme="minorHAnsi"/>
          <w:sz w:val="22"/>
          <w:szCs w:val="22"/>
        </w:rPr>
        <w:t xml:space="preserve"> 18, Vigone (TO).</w:t>
      </w:r>
    </w:p>
    <w:p w:rsidR="000B66A3" w:rsidRPr="000B66A3" w:rsidRDefault="000B66A3" w:rsidP="00AF1003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0B66A3" w:rsidRDefault="000B66A3" w:rsidP="00AF1003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0B66A3">
        <w:rPr>
          <w:rFonts w:asciiTheme="minorHAnsi" w:hAnsiTheme="minorHAnsi"/>
          <w:b/>
          <w:sz w:val="22"/>
          <w:szCs w:val="22"/>
        </w:rPr>
        <w:t>IV.7 Informazioni relative alle persone ammesse alla procedura di gara: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7947A7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ono ammessi alla procedura di apertura delle offerte i legali rappresentanti dei concorrenti o persone dagli stessi delegate secondo quanto previsto nel disciplinare di gara.</w:t>
      </w:r>
    </w:p>
    <w:p w:rsidR="000B66A3" w:rsidRDefault="000B66A3" w:rsidP="00AF1003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34"/>
        <w:gridCol w:w="8394"/>
      </w:tblGrid>
      <w:tr w:rsidR="000B66A3" w:rsidRPr="00397D2C" w:rsidTr="008C7AB6">
        <w:tc>
          <w:tcPr>
            <w:tcW w:w="1234" w:type="dxa"/>
          </w:tcPr>
          <w:p w:rsidR="000B66A3" w:rsidRPr="00CB6587" w:rsidRDefault="000B66A3" w:rsidP="000B66A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6587">
              <w:rPr>
                <w:rFonts w:asciiTheme="minorHAnsi" w:hAnsiTheme="minorHAnsi" w:cstheme="minorHAnsi"/>
                <w:b/>
                <w:sz w:val="22"/>
                <w:szCs w:val="22"/>
              </w:rPr>
              <w:t>SEZIONE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</w:t>
            </w:r>
          </w:p>
        </w:tc>
        <w:tc>
          <w:tcPr>
            <w:tcW w:w="8394" w:type="dxa"/>
          </w:tcPr>
          <w:p w:rsidR="000B66A3" w:rsidRPr="00CB6587" w:rsidRDefault="000B66A3" w:rsidP="005A1A2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ALTRE INFORMAZIONI</w:t>
            </w:r>
          </w:p>
        </w:tc>
      </w:tr>
    </w:tbl>
    <w:p w:rsidR="000B66A3" w:rsidRDefault="000B66A3" w:rsidP="00AF1003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0B66A3" w:rsidRDefault="00E92C95" w:rsidP="00AF1003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E92C95">
        <w:rPr>
          <w:rFonts w:asciiTheme="minorHAnsi" w:hAnsiTheme="minorHAnsi"/>
          <w:b/>
          <w:sz w:val="22"/>
          <w:szCs w:val="22"/>
        </w:rPr>
        <w:t>V.1 Informazioni relative ai flussi finanziari:</w:t>
      </w:r>
      <w:r>
        <w:rPr>
          <w:rFonts w:asciiTheme="minorHAnsi" w:hAnsiTheme="minorHAnsi"/>
          <w:sz w:val="22"/>
          <w:szCs w:val="22"/>
        </w:rPr>
        <w:t xml:space="preserve"> </w:t>
      </w:r>
      <w:r w:rsidR="007947A7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i accetta </w:t>
      </w:r>
      <w:r w:rsidR="0010531C">
        <w:rPr>
          <w:rFonts w:asciiTheme="minorHAnsi" w:hAnsiTheme="minorHAnsi"/>
          <w:sz w:val="22"/>
          <w:szCs w:val="22"/>
        </w:rPr>
        <w:t>esclusivamente</w:t>
      </w:r>
      <w:r>
        <w:rPr>
          <w:rFonts w:asciiTheme="minorHAnsi" w:hAnsiTheme="minorHAnsi"/>
          <w:sz w:val="22"/>
          <w:szCs w:val="22"/>
        </w:rPr>
        <w:t xml:space="preserve"> la fatturazione elettronica</w:t>
      </w:r>
      <w:r w:rsidR="00724D3E">
        <w:rPr>
          <w:rFonts w:asciiTheme="minorHAnsi" w:hAnsiTheme="minorHAnsi"/>
          <w:sz w:val="22"/>
          <w:szCs w:val="22"/>
        </w:rPr>
        <w:t>.</w:t>
      </w:r>
    </w:p>
    <w:p w:rsidR="00BB32EA" w:rsidRDefault="00BB32EA" w:rsidP="00AF1003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E92C95" w:rsidRPr="00E92C95" w:rsidRDefault="00E92C95" w:rsidP="00AF1003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</w:rPr>
      </w:pPr>
      <w:r w:rsidRPr="00E92C95">
        <w:rPr>
          <w:rFonts w:asciiTheme="minorHAnsi" w:hAnsiTheme="minorHAnsi"/>
          <w:b/>
          <w:sz w:val="22"/>
          <w:szCs w:val="22"/>
        </w:rPr>
        <w:t>V.2 Informazioni complementari:</w:t>
      </w:r>
    </w:p>
    <w:p w:rsidR="00E92C95" w:rsidRPr="000453BF" w:rsidRDefault="007947A7" w:rsidP="00E92C95">
      <w:pPr>
        <w:pStyle w:val="Paragrafoelenco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0453BF">
        <w:rPr>
          <w:rFonts w:asciiTheme="minorHAnsi" w:hAnsiTheme="minorHAnsi"/>
          <w:sz w:val="22"/>
          <w:szCs w:val="22"/>
        </w:rPr>
        <w:t>concessione</w:t>
      </w:r>
      <w:r w:rsidR="00E92C95" w:rsidRPr="000453BF">
        <w:rPr>
          <w:rFonts w:asciiTheme="minorHAnsi" w:hAnsiTheme="minorHAnsi"/>
          <w:sz w:val="22"/>
          <w:szCs w:val="22"/>
        </w:rPr>
        <w:t xml:space="preserve"> indett</w:t>
      </w:r>
      <w:r w:rsidRPr="000453BF">
        <w:rPr>
          <w:rFonts w:asciiTheme="minorHAnsi" w:hAnsiTheme="minorHAnsi"/>
          <w:sz w:val="22"/>
          <w:szCs w:val="22"/>
        </w:rPr>
        <w:t>a</w:t>
      </w:r>
      <w:r w:rsidR="00E92C95" w:rsidRPr="000453BF">
        <w:rPr>
          <w:rFonts w:asciiTheme="minorHAnsi" w:hAnsiTheme="minorHAnsi"/>
          <w:sz w:val="22"/>
          <w:szCs w:val="22"/>
        </w:rPr>
        <w:t xml:space="preserve"> con determinazione a contrarre n. </w:t>
      </w:r>
      <w:r w:rsidR="000453BF" w:rsidRPr="000453BF">
        <w:rPr>
          <w:rFonts w:asciiTheme="minorHAnsi" w:hAnsiTheme="minorHAnsi"/>
          <w:sz w:val="22"/>
          <w:szCs w:val="22"/>
        </w:rPr>
        <w:t>199</w:t>
      </w:r>
      <w:r w:rsidR="00E92C95" w:rsidRPr="000453BF">
        <w:rPr>
          <w:rFonts w:asciiTheme="minorHAnsi" w:hAnsiTheme="minorHAnsi"/>
          <w:sz w:val="22"/>
          <w:szCs w:val="22"/>
        </w:rPr>
        <w:t xml:space="preserve"> del</w:t>
      </w:r>
      <w:r w:rsidR="000453BF" w:rsidRPr="000453BF">
        <w:rPr>
          <w:rFonts w:asciiTheme="minorHAnsi" w:hAnsiTheme="minorHAnsi"/>
          <w:sz w:val="22"/>
          <w:szCs w:val="22"/>
        </w:rPr>
        <w:t xml:space="preserve"> 27/03</w:t>
      </w:r>
      <w:r w:rsidR="009871B9" w:rsidRPr="000453BF">
        <w:rPr>
          <w:rFonts w:asciiTheme="minorHAnsi" w:hAnsiTheme="minorHAnsi"/>
          <w:sz w:val="22"/>
          <w:szCs w:val="22"/>
        </w:rPr>
        <w:t>/202</w:t>
      </w:r>
      <w:r w:rsidR="000453BF" w:rsidRPr="000453BF">
        <w:rPr>
          <w:rFonts w:asciiTheme="minorHAnsi" w:hAnsiTheme="minorHAnsi"/>
          <w:sz w:val="22"/>
          <w:szCs w:val="22"/>
        </w:rPr>
        <w:t>5</w:t>
      </w:r>
    </w:p>
    <w:p w:rsidR="00E92C95" w:rsidRDefault="0010531C" w:rsidP="00E92C95">
      <w:pPr>
        <w:pStyle w:val="Paragrafoelenco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E92C95">
        <w:rPr>
          <w:rFonts w:asciiTheme="minorHAnsi" w:hAnsiTheme="minorHAnsi"/>
          <w:sz w:val="22"/>
          <w:szCs w:val="22"/>
        </w:rPr>
        <w:t>agamento contributo AVCP: sì</w:t>
      </w:r>
    </w:p>
    <w:p w:rsidR="00E92C95" w:rsidRPr="009430E9" w:rsidRDefault="0010531C" w:rsidP="00E92C95">
      <w:pPr>
        <w:pStyle w:val="Paragrafoelenco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9430E9">
        <w:rPr>
          <w:rFonts w:asciiTheme="minorHAnsi" w:hAnsiTheme="minorHAnsi"/>
          <w:sz w:val="22"/>
          <w:szCs w:val="22"/>
        </w:rPr>
        <w:t>i</w:t>
      </w:r>
      <w:r w:rsidR="00BB32EA" w:rsidRPr="009430E9">
        <w:rPr>
          <w:rFonts w:asciiTheme="minorHAnsi" w:hAnsiTheme="minorHAnsi"/>
          <w:sz w:val="22"/>
          <w:szCs w:val="22"/>
        </w:rPr>
        <w:t>n merito al soccorso istruttorio si applica quanto disposto da</w:t>
      </w:r>
      <w:r w:rsidRPr="009430E9">
        <w:rPr>
          <w:rFonts w:asciiTheme="minorHAnsi" w:hAnsiTheme="minorHAnsi"/>
          <w:sz w:val="22"/>
          <w:szCs w:val="22"/>
        </w:rPr>
        <w:t xml:space="preserve">ll’art. </w:t>
      </w:r>
      <w:r w:rsidR="009430E9" w:rsidRPr="009430E9">
        <w:rPr>
          <w:rFonts w:asciiTheme="minorHAnsi" w:hAnsiTheme="minorHAnsi"/>
          <w:sz w:val="22"/>
          <w:szCs w:val="22"/>
        </w:rPr>
        <w:t>101</w:t>
      </w:r>
      <w:r w:rsidRPr="009430E9">
        <w:rPr>
          <w:rFonts w:asciiTheme="minorHAnsi" w:hAnsiTheme="minorHAnsi"/>
          <w:sz w:val="22"/>
          <w:szCs w:val="22"/>
        </w:rPr>
        <w:t xml:space="preserve"> del</w:t>
      </w:r>
      <w:r w:rsidR="00BB32EA" w:rsidRPr="009430E9">
        <w:rPr>
          <w:rFonts w:asciiTheme="minorHAnsi" w:hAnsiTheme="minorHAnsi"/>
          <w:sz w:val="22"/>
          <w:szCs w:val="22"/>
        </w:rPr>
        <w:t xml:space="preserve"> D.Lgs.  </w:t>
      </w:r>
      <w:r w:rsidR="009430E9" w:rsidRPr="009430E9">
        <w:rPr>
          <w:rFonts w:asciiTheme="minorHAnsi" w:hAnsiTheme="minorHAnsi"/>
          <w:sz w:val="22"/>
          <w:szCs w:val="22"/>
        </w:rPr>
        <w:t>36/2023</w:t>
      </w:r>
      <w:r w:rsidR="00BB32EA" w:rsidRPr="009430E9">
        <w:rPr>
          <w:rFonts w:asciiTheme="minorHAnsi" w:hAnsiTheme="minorHAnsi"/>
          <w:sz w:val="22"/>
          <w:szCs w:val="22"/>
        </w:rPr>
        <w:t>;</w:t>
      </w:r>
    </w:p>
    <w:p w:rsidR="00BB32EA" w:rsidRPr="00767A63" w:rsidRDefault="0010531C" w:rsidP="00E92C95">
      <w:pPr>
        <w:pStyle w:val="Paragrafoelenco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="00BB32EA">
        <w:rPr>
          <w:rFonts w:asciiTheme="minorHAnsi" w:hAnsiTheme="minorHAnsi"/>
          <w:sz w:val="22"/>
          <w:szCs w:val="22"/>
        </w:rPr>
        <w:t xml:space="preserve">i procederà </w:t>
      </w:r>
      <w:r w:rsidR="00BB32EA" w:rsidRPr="009D4B31">
        <w:rPr>
          <w:rFonts w:asciiTheme="minorHAnsi" w:hAnsiTheme="minorHAnsi"/>
          <w:sz w:val="22"/>
          <w:szCs w:val="22"/>
        </w:rPr>
        <w:t xml:space="preserve">all’aggiudicazione </w:t>
      </w:r>
      <w:r w:rsidR="007947A7" w:rsidRPr="009D4B31">
        <w:rPr>
          <w:rFonts w:asciiTheme="minorHAnsi" w:hAnsiTheme="minorHAnsi"/>
          <w:sz w:val="22"/>
          <w:szCs w:val="22"/>
        </w:rPr>
        <w:t xml:space="preserve">della concessione </w:t>
      </w:r>
      <w:r w:rsidR="00BB32EA" w:rsidRPr="009D4B31">
        <w:rPr>
          <w:rFonts w:asciiTheme="minorHAnsi" w:hAnsiTheme="minorHAnsi"/>
          <w:sz w:val="22"/>
          <w:szCs w:val="22"/>
        </w:rPr>
        <w:t>anche</w:t>
      </w:r>
      <w:r w:rsidR="00BB32EA">
        <w:rPr>
          <w:rFonts w:asciiTheme="minorHAnsi" w:hAnsiTheme="minorHAnsi"/>
          <w:sz w:val="22"/>
          <w:szCs w:val="22"/>
        </w:rPr>
        <w:t xml:space="preserve"> in presenza di una sola offerta valida,</w:t>
      </w:r>
      <w:r w:rsidR="00902E59">
        <w:rPr>
          <w:rFonts w:asciiTheme="minorHAnsi" w:hAnsiTheme="minorHAnsi"/>
          <w:sz w:val="22"/>
          <w:szCs w:val="22"/>
        </w:rPr>
        <w:t xml:space="preserve"> </w:t>
      </w:r>
      <w:r w:rsidR="009941B0">
        <w:rPr>
          <w:rFonts w:asciiTheme="minorHAnsi" w:hAnsiTheme="minorHAnsi"/>
          <w:sz w:val="22"/>
          <w:szCs w:val="22"/>
        </w:rPr>
        <w:t>sempreché</w:t>
      </w:r>
      <w:r w:rsidR="00BB32EA">
        <w:rPr>
          <w:rFonts w:asciiTheme="minorHAnsi" w:hAnsiTheme="minorHAnsi"/>
          <w:sz w:val="22"/>
          <w:szCs w:val="22"/>
        </w:rPr>
        <w:t xml:space="preserve"> sia ritenuta congrua, conveniente o </w:t>
      </w:r>
      <w:r w:rsidR="00BB32EA" w:rsidRPr="00767A63">
        <w:rPr>
          <w:rFonts w:asciiTheme="minorHAnsi" w:hAnsiTheme="minorHAnsi"/>
          <w:sz w:val="22"/>
          <w:szCs w:val="22"/>
        </w:rPr>
        <w:t xml:space="preserve">idonea in relazione all’oggetto del contratto, ai sensi dell’art. </w:t>
      </w:r>
      <w:r w:rsidR="00767A63" w:rsidRPr="00767A63">
        <w:rPr>
          <w:rFonts w:asciiTheme="minorHAnsi" w:hAnsiTheme="minorHAnsi"/>
          <w:sz w:val="22"/>
          <w:szCs w:val="22"/>
        </w:rPr>
        <w:t>108</w:t>
      </w:r>
      <w:r w:rsidR="00BB32EA" w:rsidRPr="00767A63">
        <w:rPr>
          <w:rFonts w:asciiTheme="minorHAnsi" w:hAnsiTheme="minorHAnsi"/>
          <w:sz w:val="22"/>
          <w:szCs w:val="22"/>
        </w:rPr>
        <w:t xml:space="preserve"> del medesimo D.Lgs.</w:t>
      </w:r>
      <w:r w:rsidR="00767A63" w:rsidRPr="00767A63">
        <w:rPr>
          <w:rFonts w:asciiTheme="minorHAnsi" w:hAnsiTheme="minorHAnsi"/>
          <w:sz w:val="22"/>
          <w:szCs w:val="22"/>
        </w:rPr>
        <w:t xml:space="preserve"> 36/2023</w:t>
      </w:r>
      <w:r w:rsidR="00BB32EA" w:rsidRPr="00767A63">
        <w:rPr>
          <w:rFonts w:asciiTheme="minorHAnsi" w:hAnsiTheme="minorHAnsi"/>
          <w:sz w:val="22"/>
          <w:szCs w:val="22"/>
        </w:rPr>
        <w:t>;</w:t>
      </w:r>
    </w:p>
    <w:p w:rsidR="00BB32EA" w:rsidRPr="00767A63" w:rsidRDefault="0010531C" w:rsidP="00E92C95">
      <w:pPr>
        <w:pStyle w:val="Paragrafoelenco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è</w:t>
      </w:r>
      <w:r w:rsidR="00BB32EA">
        <w:rPr>
          <w:rFonts w:asciiTheme="minorHAnsi" w:hAnsiTheme="minorHAnsi"/>
          <w:sz w:val="22"/>
          <w:szCs w:val="22"/>
        </w:rPr>
        <w:t xml:space="preserve"> ammesso l’avvalimento secondo le modalità previste </w:t>
      </w:r>
      <w:r w:rsidR="00BB32EA" w:rsidRPr="00767A63">
        <w:rPr>
          <w:rFonts w:asciiTheme="minorHAnsi" w:hAnsiTheme="minorHAnsi"/>
          <w:sz w:val="22"/>
          <w:szCs w:val="22"/>
        </w:rPr>
        <w:t xml:space="preserve">all’art. </w:t>
      </w:r>
      <w:r w:rsidR="00767A63" w:rsidRPr="00767A63">
        <w:rPr>
          <w:rFonts w:asciiTheme="minorHAnsi" w:hAnsiTheme="minorHAnsi"/>
          <w:sz w:val="22"/>
          <w:szCs w:val="22"/>
        </w:rPr>
        <w:t>104</w:t>
      </w:r>
      <w:r w:rsidR="00BB32EA" w:rsidRPr="00767A63">
        <w:rPr>
          <w:rFonts w:asciiTheme="minorHAnsi" w:hAnsiTheme="minorHAnsi"/>
          <w:sz w:val="22"/>
          <w:szCs w:val="22"/>
        </w:rPr>
        <w:t xml:space="preserve"> del D.Lgs. </w:t>
      </w:r>
      <w:r w:rsidR="00767A63" w:rsidRPr="00767A63">
        <w:rPr>
          <w:rFonts w:asciiTheme="minorHAnsi" w:hAnsiTheme="minorHAnsi"/>
          <w:sz w:val="22"/>
          <w:szCs w:val="22"/>
        </w:rPr>
        <w:t>36/2023</w:t>
      </w:r>
      <w:r w:rsidR="00BB32EA" w:rsidRPr="00767A63">
        <w:rPr>
          <w:rFonts w:asciiTheme="minorHAnsi" w:hAnsiTheme="minorHAnsi"/>
          <w:sz w:val="22"/>
          <w:szCs w:val="22"/>
        </w:rPr>
        <w:t>;</w:t>
      </w:r>
    </w:p>
    <w:p w:rsidR="00BB32EA" w:rsidRPr="00767A63" w:rsidRDefault="0010531C" w:rsidP="00E92C95">
      <w:pPr>
        <w:pStyle w:val="Paragrafoelenco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</w:t>
      </w:r>
      <w:r w:rsidR="00BB32EA">
        <w:rPr>
          <w:rFonts w:asciiTheme="minorHAnsi" w:hAnsiTheme="minorHAnsi"/>
          <w:sz w:val="22"/>
          <w:szCs w:val="22"/>
        </w:rPr>
        <w:t xml:space="preserve">l contratto dovrà essere stipulato entro i termini previsti </w:t>
      </w:r>
      <w:r w:rsidR="00BB32EA" w:rsidRPr="00767A63">
        <w:rPr>
          <w:rFonts w:asciiTheme="minorHAnsi" w:hAnsiTheme="minorHAnsi"/>
          <w:sz w:val="22"/>
          <w:szCs w:val="22"/>
        </w:rPr>
        <w:t xml:space="preserve">dall’art. </w:t>
      </w:r>
      <w:r w:rsidR="00767A63" w:rsidRPr="00767A63">
        <w:rPr>
          <w:rFonts w:asciiTheme="minorHAnsi" w:hAnsiTheme="minorHAnsi"/>
          <w:sz w:val="22"/>
          <w:szCs w:val="22"/>
        </w:rPr>
        <w:t>18, comma 3,</w:t>
      </w:r>
      <w:r w:rsidR="00BB32EA" w:rsidRPr="00767A63">
        <w:rPr>
          <w:rFonts w:asciiTheme="minorHAnsi" w:hAnsiTheme="minorHAnsi"/>
          <w:sz w:val="22"/>
          <w:szCs w:val="22"/>
        </w:rPr>
        <w:t xml:space="preserve"> del D.Lgs. </w:t>
      </w:r>
      <w:r w:rsidR="00767A63" w:rsidRPr="00767A63">
        <w:rPr>
          <w:rFonts w:asciiTheme="minorHAnsi" w:hAnsiTheme="minorHAnsi"/>
          <w:sz w:val="22"/>
          <w:szCs w:val="22"/>
        </w:rPr>
        <w:t>36/2023</w:t>
      </w:r>
      <w:r w:rsidR="00BB32EA" w:rsidRPr="00767A63">
        <w:rPr>
          <w:rFonts w:asciiTheme="minorHAnsi" w:hAnsiTheme="minorHAnsi"/>
          <w:sz w:val="22"/>
          <w:szCs w:val="22"/>
        </w:rPr>
        <w:t>, decorrenti dalla data di efficacia dell’aggiudicazione;</w:t>
      </w:r>
    </w:p>
    <w:p w:rsidR="00BB32EA" w:rsidRDefault="0010531C" w:rsidP="00E92C95">
      <w:pPr>
        <w:pStyle w:val="Paragrafoelenco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l</w:t>
      </w:r>
      <w:r w:rsidR="00BB32EA">
        <w:rPr>
          <w:rFonts w:asciiTheme="minorHAnsi" w:hAnsiTheme="minorHAnsi"/>
          <w:sz w:val="22"/>
          <w:szCs w:val="22"/>
        </w:rPr>
        <w:t>’aggiudicatario si obbliga ad accettare l’eventuale avvio dei servizi oggetto della presente procedura anche sotto riserva di legge nelle more della stipulazione del contratto;</w:t>
      </w:r>
    </w:p>
    <w:p w:rsidR="00BB32EA" w:rsidRPr="00682B83" w:rsidRDefault="0010531C" w:rsidP="00E92C95">
      <w:pPr>
        <w:pStyle w:val="Paragrafoelenco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</w:t>
      </w:r>
      <w:r w:rsidR="00BB32EA">
        <w:rPr>
          <w:rFonts w:asciiTheme="minorHAnsi" w:hAnsiTheme="minorHAnsi"/>
          <w:sz w:val="22"/>
          <w:szCs w:val="22"/>
        </w:rPr>
        <w:t>riteri di valutazione delle offerte anomale: ai sensi dell’art</w:t>
      </w:r>
      <w:r w:rsidR="00FD661A" w:rsidRPr="00682B83">
        <w:rPr>
          <w:rFonts w:asciiTheme="minorHAnsi" w:hAnsiTheme="minorHAnsi"/>
          <w:sz w:val="22"/>
          <w:szCs w:val="22"/>
        </w:rPr>
        <w:t xml:space="preserve">. </w:t>
      </w:r>
      <w:r w:rsidR="00682B83" w:rsidRPr="00682B83">
        <w:rPr>
          <w:rFonts w:asciiTheme="minorHAnsi" w:hAnsiTheme="minorHAnsi"/>
          <w:sz w:val="22"/>
          <w:szCs w:val="22"/>
        </w:rPr>
        <w:t>110</w:t>
      </w:r>
      <w:r w:rsidR="00FD661A" w:rsidRPr="00682B83">
        <w:rPr>
          <w:rFonts w:asciiTheme="minorHAnsi" w:hAnsiTheme="minorHAnsi"/>
          <w:sz w:val="22"/>
          <w:szCs w:val="22"/>
        </w:rPr>
        <w:t xml:space="preserve"> del D.Lgs. </w:t>
      </w:r>
      <w:r w:rsidR="00682B83" w:rsidRPr="00682B83">
        <w:rPr>
          <w:rFonts w:asciiTheme="minorHAnsi" w:hAnsiTheme="minorHAnsi"/>
          <w:sz w:val="22"/>
          <w:szCs w:val="22"/>
        </w:rPr>
        <w:t>36/2023</w:t>
      </w:r>
      <w:r w:rsidR="00FD661A" w:rsidRPr="00682B83">
        <w:rPr>
          <w:rFonts w:asciiTheme="minorHAnsi" w:hAnsiTheme="minorHAnsi"/>
          <w:sz w:val="22"/>
          <w:szCs w:val="22"/>
        </w:rPr>
        <w:t>;</w:t>
      </w:r>
    </w:p>
    <w:p w:rsidR="008C7AB6" w:rsidRPr="008C7AB6" w:rsidRDefault="008C7AB6" w:rsidP="00E92C95">
      <w:pPr>
        <w:pStyle w:val="Paragrafoelenco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8C7AB6">
        <w:rPr>
          <w:rFonts w:asciiTheme="minorHAnsi" w:hAnsiTheme="minorHAnsi"/>
          <w:sz w:val="22"/>
          <w:szCs w:val="22"/>
        </w:rPr>
        <w:t>il subappalto è ammesso nei limiti previsti dall’art. 34 del capitolato speciale d’appalto;</w:t>
      </w:r>
    </w:p>
    <w:p w:rsidR="00FD661A" w:rsidRDefault="0010531C" w:rsidP="00E92C95">
      <w:pPr>
        <w:pStyle w:val="Paragrafoelenco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="00FD661A">
        <w:rPr>
          <w:rFonts w:asciiTheme="minorHAnsi" w:hAnsiTheme="minorHAnsi"/>
          <w:sz w:val="22"/>
          <w:szCs w:val="22"/>
        </w:rPr>
        <w:t>utte le spese connesse alla stipula del contratto (imposte, tasse, diritti di segreteria, e</w:t>
      </w:r>
      <w:r>
        <w:rPr>
          <w:rFonts w:asciiTheme="minorHAnsi" w:hAnsiTheme="minorHAnsi"/>
          <w:sz w:val="22"/>
          <w:szCs w:val="22"/>
        </w:rPr>
        <w:t>c</w:t>
      </w:r>
      <w:r w:rsidR="00FD661A">
        <w:rPr>
          <w:rFonts w:asciiTheme="minorHAnsi" w:hAnsiTheme="minorHAnsi"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>..</w:t>
      </w:r>
      <w:r w:rsidR="00FD661A">
        <w:rPr>
          <w:rFonts w:asciiTheme="minorHAnsi" w:hAnsiTheme="minorHAnsi"/>
          <w:sz w:val="22"/>
          <w:szCs w:val="22"/>
        </w:rPr>
        <w:t>.) sono a totale carico dell’aggiudicatario;</w:t>
      </w:r>
    </w:p>
    <w:p w:rsidR="00FD661A" w:rsidRPr="009D4B31" w:rsidRDefault="0010531C" w:rsidP="00E92C95">
      <w:pPr>
        <w:pStyle w:val="Paragrafoelenco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</w:t>
      </w:r>
      <w:r w:rsidR="00FD661A">
        <w:rPr>
          <w:rFonts w:asciiTheme="minorHAnsi" w:hAnsiTheme="minorHAnsi"/>
          <w:sz w:val="22"/>
          <w:szCs w:val="22"/>
        </w:rPr>
        <w:t xml:space="preserve">l Responsabile Unico </w:t>
      </w:r>
      <w:r w:rsidR="00FD661A" w:rsidRPr="009D4B31">
        <w:rPr>
          <w:rFonts w:asciiTheme="minorHAnsi" w:hAnsiTheme="minorHAnsi"/>
          <w:sz w:val="22"/>
          <w:szCs w:val="22"/>
        </w:rPr>
        <w:t xml:space="preserve">del Procedimento è </w:t>
      </w:r>
      <w:r w:rsidRPr="009D4B31">
        <w:rPr>
          <w:rFonts w:asciiTheme="minorHAnsi" w:hAnsiTheme="minorHAnsi"/>
          <w:sz w:val="22"/>
          <w:szCs w:val="22"/>
        </w:rPr>
        <w:t xml:space="preserve">la dott.ssa Laura Filliol – Responsabile </w:t>
      </w:r>
      <w:r w:rsidR="007947A7" w:rsidRPr="009D4B31">
        <w:rPr>
          <w:rFonts w:asciiTheme="minorHAnsi" w:hAnsiTheme="minorHAnsi"/>
          <w:sz w:val="22"/>
          <w:szCs w:val="22"/>
        </w:rPr>
        <w:t xml:space="preserve">del Settore </w:t>
      </w:r>
      <w:r w:rsidRPr="009D4B31">
        <w:rPr>
          <w:rFonts w:asciiTheme="minorHAnsi" w:hAnsiTheme="minorHAnsi"/>
          <w:sz w:val="22"/>
          <w:szCs w:val="22"/>
        </w:rPr>
        <w:t>Amministrativ</w:t>
      </w:r>
      <w:r w:rsidR="007947A7" w:rsidRPr="009D4B31">
        <w:rPr>
          <w:rFonts w:asciiTheme="minorHAnsi" w:hAnsiTheme="minorHAnsi"/>
          <w:sz w:val="22"/>
          <w:szCs w:val="22"/>
        </w:rPr>
        <w:t>o</w:t>
      </w:r>
      <w:r w:rsidR="00FD661A" w:rsidRPr="009D4B31">
        <w:rPr>
          <w:rFonts w:asciiTheme="minorHAnsi" w:hAnsiTheme="minorHAnsi"/>
          <w:sz w:val="22"/>
          <w:szCs w:val="22"/>
        </w:rPr>
        <w:t>.</w:t>
      </w:r>
    </w:p>
    <w:p w:rsidR="00BB32EA" w:rsidRPr="00BB32EA" w:rsidRDefault="00BB32EA" w:rsidP="00BB32EA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FD661A" w:rsidRDefault="00BB32EA" w:rsidP="00BB32EA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V.3 Procedure di ricorso</w:t>
      </w:r>
      <w:r w:rsidR="00FD661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C45978" w:rsidRDefault="00C45978" w:rsidP="00BB32EA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45978" w:rsidRPr="00C45978" w:rsidRDefault="00FD661A" w:rsidP="00C45978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V.3.1 Organismo responsabile delle procedure di ricorso: </w:t>
      </w:r>
      <w:r w:rsidR="00C45978" w:rsidRPr="00C45978">
        <w:rPr>
          <w:rFonts w:asciiTheme="minorHAnsi" w:hAnsiTheme="minorHAnsi" w:cs="Courier New"/>
          <w:sz w:val="22"/>
          <w:szCs w:val="22"/>
        </w:rPr>
        <w:t>Tribunale Amministrativo Regionale per il Piemonte</w:t>
      </w:r>
      <w:r w:rsidR="00C45978">
        <w:rPr>
          <w:rFonts w:asciiTheme="minorHAnsi" w:hAnsiTheme="minorHAnsi" w:cs="Courier New"/>
          <w:sz w:val="22"/>
          <w:szCs w:val="22"/>
        </w:rPr>
        <w:t>, Torino.</w:t>
      </w:r>
    </w:p>
    <w:p w:rsidR="00902E59" w:rsidRDefault="00902E59" w:rsidP="00BB32EA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B32EA" w:rsidRDefault="00FD661A" w:rsidP="00BB32EA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V.3.2 Procedure di ricorso: </w:t>
      </w:r>
      <w:r w:rsidR="0010531C" w:rsidRPr="0010531C">
        <w:rPr>
          <w:rFonts w:asciiTheme="minorHAnsi" w:hAnsiTheme="minorHAnsi" w:cstheme="minorHAnsi"/>
          <w:bCs/>
          <w:sz w:val="22"/>
          <w:szCs w:val="22"/>
        </w:rPr>
        <w:t>è</w:t>
      </w:r>
      <w:r>
        <w:rPr>
          <w:rFonts w:asciiTheme="minorHAnsi" w:hAnsiTheme="minorHAnsi" w:cstheme="minorHAnsi"/>
          <w:sz w:val="22"/>
          <w:szCs w:val="22"/>
        </w:rPr>
        <w:t xml:space="preserve"> possibile fare ricorso entro 30 giorni dalla data di pubblicazione del bando per le clausole autonomamente lesive ovvero 30 giorni dalla ricezione delle comunicazioni di cui </w:t>
      </w:r>
      <w:r w:rsidR="00A92B09">
        <w:rPr>
          <w:rFonts w:asciiTheme="minorHAnsi" w:hAnsiTheme="minorHAnsi" w:cstheme="minorHAnsi"/>
          <w:sz w:val="22"/>
          <w:szCs w:val="22"/>
        </w:rPr>
        <w:t>all’art. 90 del D.Lgs. 36/2023</w:t>
      </w:r>
      <w:r w:rsidR="005B21C8">
        <w:rPr>
          <w:rFonts w:asciiTheme="minorHAnsi" w:hAnsiTheme="minorHAnsi" w:cstheme="minorHAnsi"/>
          <w:sz w:val="22"/>
          <w:szCs w:val="22"/>
        </w:rPr>
        <w:t xml:space="preserve"> negli altri casi.</w:t>
      </w:r>
    </w:p>
    <w:p w:rsidR="00C45978" w:rsidRPr="00A92B09" w:rsidRDefault="00C45978" w:rsidP="00BB32EA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C45978" w:rsidRDefault="00C45978" w:rsidP="00BB32EA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783DEC" w:rsidRDefault="0010531C" w:rsidP="00783DEC">
      <w:pPr>
        <w:tabs>
          <w:tab w:val="left" w:pos="284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Vigone</w:t>
      </w:r>
      <w:r w:rsidR="00C45978" w:rsidRPr="00783DEC">
        <w:rPr>
          <w:rFonts w:asciiTheme="minorHAnsi" w:hAnsiTheme="minorHAnsi" w:cstheme="minorHAnsi"/>
          <w:sz w:val="22"/>
          <w:szCs w:val="22"/>
        </w:rPr>
        <w:t xml:space="preserve">, </w:t>
      </w:r>
      <w:r w:rsidR="007B7A48">
        <w:rPr>
          <w:rFonts w:asciiTheme="minorHAnsi" w:hAnsiTheme="minorHAnsi" w:cstheme="minorHAnsi"/>
          <w:sz w:val="22"/>
          <w:szCs w:val="22"/>
        </w:rPr>
        <w:t>27 Marzo 2025</w:t>
      </w:r>
    </w:p>
    <w:p w:rsidR="0010531C" w:rsidRDefault="0010531C" w:rsidP="00783DEC">
      <w:pPr>
        <w:tabs>
          <w:tab w:val="left" w:pos="284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0531C" w:rsidRDefault="0010531C" w:rsidP="0010531C">
      <w:pPr>
        <w:tabs>
          <w:tab w:val="left" w:pos="284"/>
        </w:tabs>
        <w:autoSpaceDE w:val="0"/>
        <w:autoSpaceDN w:val="0"/>
        <w:adjustRightInd w:val="0"/>
        <w:ind w:left="5245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F7CF1">
        <w:rPr>
          <w:rFonts w:asciiTheme="minorHAnsi" w:hAnsiTheme="minorHAnsi" w:cstheme="minorHAnsi"/>
          <w:b/>
          <w:sz w:val="22"/>
          <w:szCs w:val="22"/>
        </w:rPr>
        <w:t xml:space="preserve">IL </w:t>
      </w:r>
      <w:r w:rsidRPr="009D4B31">
        <w:rPr>
          <w:rFonts w:asciiTheme="minorHAnsi" w:hAnsiTheme="minorHAnsi" w:cstheme="minorHAnsi"/>
          <w:b/>
          <w:sz w:val="22"/>
          <w:szCs w:val="22"/>
        </w:rPr>
        <w:t xml:space="preserve">RESPONSABILE </w:t>
      </w:r>
      <w:r w:rsidR="007947A7" w:rsidRPr="009D4B31">
        <w:rPr>
          <w:rFonts w:asciiTheme="minorHAnsi" w:hAnsiTheme="minorHAnsi" w:cstheme="minorHAnsi"/>
          <w:b/>
          <w:sz w:val="22"/>
          <w:szCs w:val="22"/>
        </w:rPr>
        <w:t xml:space="preserve">DEL SETTORE </w:t>
      </w:r>
      <w:r w:rsidRPr="009D4B31">
        <w:rPr>
          <w:rFonts w:asciiTheme="minorHAnsi" w:hAnsiTheme="minorHAnsi" w:cstheme="minorHAnsi"/>
          <w:b/>
          <w:sz w:val="22"/>
          <w:szCs w:val="22"/>
        </w:rPr>
        <w:t>AMMINISTRATIV</w:t>
      </w:r>
      <w:r w:rsidR="007947A7" w:rsidRPr="009D4B31">
        <w:rPr>
          <w:rFonts w:asciiTheme="minorHAnsi" w:hAnsiTheme="minorHAnsi" w:cstheme="minorHAnsi"/>
          <w:b/>
          <w:sz w:val="22"/>
          <w:szCs w:val="22"/>
        </w:rPr>
        <w:t>O</w:t>
      </w:r>
    </w:p>
    <w:p w:rsidR="0010531C" w:rsidRDefault="0010531C" w:rsidP="0010531C">
      <w:pPr>
        <w:tabs>
          <w:tab w:val="left" w:pos="284"/>
        </w:tabs>
        <w:autoSpaceDE w:val="0"/>
        <w:autoSpaceDN w:val="0"/>
        <w:adjustRightInd w:val="0"/>
        <w:ind w:left="5245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(FILLIOL D.ssa Laura)</w:t>
      </w:r>
    </w:p>
    <w:p w:rsidR="00864B7B" w:rsidRDefault="00864B7B" w:rsidP="00864B7B">
      <w:pPr>
        <w:ind w:left="5245" w:right="402"/>
        <w:jc w:val="center"/>
        <w:rPr>
          <w:rFonts w:asciiTheme="minorHAnsi" w:hAnsiTheme="minorHAnsi" w:cstheme="minorHAnsi"/>
          <w:bCs/>
        </w:rPr>
      </w:pPr>
      <w:r w:rsidRPr="00E72B72">
        <w:rPr>
          <w:rFonts w:asciiTheme="minorHAnsi" w:hAnsiTheme="minorHAnsi" w:cstheme="minorHAnsi"/>
          <w:bCs/>
        </w:rPr>
        <w:t xml:space="preserve">Documento firmato digitalmente a norma </w:t>
      </w:r>
    </w:p>
    <w:p w:rsidR="00864B7B" w:rsidRPr="00E72B72" w:rsidRDefault="00864B7B" w:rsidP="00864B7B">
      <w:pPr>
        <w:ind w:left="5245" w:right="402"/>
        <w:jc w:val="center"/>
        <w:rPr>
          <w:rFonts w:asciiTheme="minorHAnsi" w:hAnsiTheme="minorHAnsi" w:cstheme="minorHAnsi"/>
        </w:rPr>
      </w:pPr>
      <w:r w:rsidRPr="00E72B72">
        <w:rPr>
          <w:rFonts w:asciiTheme="minorHAnsi" w:hAnsiTheme="minorHAnsi" w:cstheme="minorHAnsi"/>
          <w:bCs/>
        </w:rPr>
        <w:t>dell’art. 21 del D.Lgs. 82/05</w:t>
      </w:r>
    </w:p>
    <w:p w:rsidR="00864B7B" w:rsidRDefault="00864B7B" w:rsidP="0010531C">
      <w:pPr>
        <w:tabs>
          <w:tab w:val="left" w:pos="284"/>
        </w:tabs>
        <w:autoSpaceDE w:val="0"/>
        <w:autoSpaceDN w:val="0"/>
        <w:adjustRightInd w:val="0"/>
        <w:ind w:left="5245"/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864B7B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5F7" w:rsidRDefault="009415F7">
      <w:r>
        <w:separator/>
      </w:r>
    </w:p>
  </w:endnote>
  <w:endnote w:type="continuationSeparator" w:id="0">
    <w:p w:rsidR="009415F7" w:rsidRDefault="00941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5F7" w:rsidRDefault="009415F7">
      <w:r>
        <w:separator/>
      </w:r>
    </w:p>
  </w:footnote>
  <w:footnote w:type="continuationSeparator" w:id="0">
    <w:p w:rsidR="009415F7" w:rsidRDefault="00941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174FE"/>
    <w:multiLevelType w:val="hybridMultilevel"/>
    <w:tmpl w:val="0DC6BC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5E79B6">
      <w:start w:val="1"/>
      <w:numFmt w:val="bullet"/>
      <w:lvlText w:val="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0567F"/>
    <w:multiLevelType w:val="hybridMultilevel"/>
    <w:tmpl w:val="800CD7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A52A0"/>
    <w:multiLevelType w:val="hybridMultilevel"/>
    <w:tmpl w:val="4ED46F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40672"/>
    <w:multiLevelType w:val="hybridMultilevel"/>
    <w:tmpl w:val="FDCC09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0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36B55"/>
    <w:multiLevelType w:val="hybridMultilevel"/>
    <w:tmpl w:val="4FC6B068"/>
    <w:lvl w:ilvl="0" w:tplc="B96E4AE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740BA"/>
    <w:multiLevelType w:val="hybridMultilevel"/>
    <w:tmpl w:val="273EBF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71076"/>
    <w:multiLevelType w:val="hybridMultilevel"/>
    <w:tmpl w:val="316A3FBC"/>
    <w:lvl w:ilvl="0" w:tplc="7188CF4A"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F46414D"/>
    <w:multiLevelType w:val="hybridMultilevel"/>
    <w:tmpl w:val="EA7C5534"/>
    <w:lvl w:ilvl="0" w:tplc="1B4A3D8E">
      <w:start w:val="1"/>
      <w:numFmt w:val="bullet"/>
      <w:lvlText w:val=""/>
      <w:lvlJc w:val="left"/>
      <w:pPr>
        <w:ind w:left="1004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5B17E01"/>
    <w:multiLevelType w:val="hybridMultilevel"/>
    <w:tmpl w:val="E65E2E86"/>
    <w:lvl w:ilvl="0" w:tplc="1B4A3D8E">
      <w:start w:val="1"/>
      <w:numFmt w:val="bullet"/>
      <w:lvlText w:val=""/>
      <w:lvlJc w:val="left"/>
      <w:pPr>
        <w:ind w:left="72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15E05"/>
    <w:multiLevelType w:val="hybridMultilevel"/>
    <w:tmpl w:val="C12C3D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311F9"/>
    <w:multiLevelType w:val="hybridMultilevel"/>
    <w:tmpl w:val="42AE5E4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A1344"/>
    <w:multiLevelType w:val="hybridMultilevel"/>
    <w:tmpl w:val="797875EE"/>
    <w:lvl w:ilvl="0" w:tplc="7188CF4A">
      <w:numFmt w:val="bullet"/>
      <w:lvlText w:val="-"/>
      <w:lvlJc w:val="left"/>
      <w:pPr>
        <w:ind w:left="115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2" w15:restartNumberingAfterBreak="0">
    <w:nsid w:val="47FE23B1"/>
    <w:multiLevelType w:val="hybridMultilevel"/>
    <w:tmpl w:val="4900F05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35C56"/>
    <w:multiLevelType w:val="hybridMultilevel"/>
    <w:tmpl w:val="1E32B6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65D8D"/>
    <w:multiLevelType w:val="hybridMultilevel"/>
    <w:tmpl w:val="1AF812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236DE6"/>
    <w:multiLevelType w:val="hybridMultilevel"/>
    <w:tmpl w:val="C0946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D16AE"/>
    <w:multiLevelType w:val="hybridMultilevel"/>
    <w:tmpl w:val="1C566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00296"/>
    <w:multiLevelType w:val="hybridMultilevel"/>
    <w:tmpl w:val="D94AA5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386734"/>
    <w:multiLevelType w:val="hybridMultilevel"/>
    <w:tmpl w:val="06044422"/>
    <w:lvl w:ilvl="0" w:tplc="7188CF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6548EC"/>
    <w:multiLevelType w:val="hybridMultilevel"/>
    <w:tmpl w:val="C78A70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6660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C1050"/>
    <w:multiLevelType w:val="hybridMultilevel"/>
    <w:tmpl w:val="1FE0176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4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10"/>
  </w:num>
  <w:num w:numId="9">
    <w:abstractNumId w:val="14"/>
  </w:num>
  <w:num w:numId="10">
    <w:abstractNumId w:val="3"/>
  </w:num>
  <w:num w:numId="11">
    <w:abstractNumId w:val="15"/>
  </w:num>
  <w:num w:numId="12">
    <w:abstractNumId w:val="2"/>
  </w:num>
  <w:num w:numId="13">
    <w:abstractNumId w:val="19"/>
  </w:num>
  <w:num w:numId="14">
    <w:abstractNumId w:val="20"/>
  </w:num>
  <w:num w:numId="15">
    <w:abstractNumId w:val="17"/>
  </w:num>
  <w:num w:numId="16">
    <w:abstractNumId w:val="7"/>
  </w:num>
  <w:num w:numId="17">
    <w:abstractNumId w:val="12"/>
  </w:num>
  <w:num w:numId="18">
    <w:abstractNumId w:val="6"/>
  </w:num>
  <w:num w:numId="19">
    <w:abstractNumId w:val="11"/>
  </w:num>
  <w:num w:numId="20">
    <w:abstractNumId w:val="18"/>
  </w:num>
  <w:num w:numId="21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activeWritingStyle w:appName="MSWord" w:lang="it-IT" w:vendorID="3" w:dllVersion="512" w:checkStyle="1"/>
  <w:activeWritingStyle w:appName="MSWord" w:lang="it-IT" w:vendorID="3" w:dllVersion="513" w:checkStyle="1"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39"/>
    <w:rsid w:val="00002B08"/>
    <w:rsid w:val="000069CB"/>
    <w:rsid w:val="000351B5"/>
    <w:rsid w:val="0003649D"/>
    <w:rsid w:val="00042596"/>
    <w:rsid w:val="000453BF"/>
    <w:rsid w:val="000632B7"/>
    <w:rsid w:val="00065A46"/>
    <w:rsid w:val="000862D9"/>
    <w:rsid w:val="000B66A3"/>
    <w:rsid w:val="000B6F74"/>
    <w:rsid w:val="000C0F5E"/>
    <w:rsid w:val="000C36E9"/>
    <w:rsid w:val="000C777A"/>
    <w:rsid w:val="000D1F44"/>
    <w:rsid w:val="000D6CB7"/>
    <w:rsid w:val="000F4141"/>
    <w:rsid w:val="00103D14"/>
    <w:rsid w:val="0010531C"/>
    <w:rsid w:val="00105B13"/>
    <w:rsid w:val="0010753E"/>
    <w:rsid w:val="00107A34"/>
    <w:rsid w:val="001248C7"/>
    <w:rsid w:val="00131331"/>
    <w:rsid w:val="00144DB7"/>
    <w:rsid w:val="001510FE"/>
    <w:rsid w:val="001556A4"/>
    <w:rsid w:val="001730E5"/>
    <w:rsid w:val="00183CE5"/>
    <w:rsid w:val="001A2F3A"/>
    <w:rsid w:val="001A79D6"/>
    <w:rsid w:val="001D1D40"/>
    <w:rsid w:val="001D3B57"/>
    <w:rsid w:val="001D6A33"/>
    <w:rsid w:val="001D75D6"/>
    <w:rsid w:val="001F4BAE"/>
    <w:rsid w:val="001F5E39"/>
    <w:rsid w:val="00202528"/>
    <w:rsid w:val="00220483"/>
    <w:rsid w:val="002330CB"/>
    <w:rsid w:val="0023349B"/>
    <w:rsid w:val="002457E5"/>
    <w:rsid w:val="00245C18"/>
    <w:rsid w:val="002522BB"/>
    <w:rsid w:val="002639EA"/>
    <w:rsid w:val="0028617C"/>
    <w:rsid w:val="002A37DC"/>
    <w:rsid w:val="002B0C20"/>
    <w:rsid w:val="002C27DF"/>
    <w:rsid w:val="002D6D7D"/>
    <w:rsid w:val="002E1317"/>
    <w:rsid w:val="002E266F"/>
    <w:rsid w:val="002F2B0B"/>
    <w:rsid w:val="002F36AC"/>
    <w:rsid w:val="00301F03"/>
    <w:rsid w:val="00333B2D"/>
    <w:rsid w:val="00335C99"/>
    <w:rsid w:val="00351D6E"/>
    <w:rsid w:val="00397D2C"/>
    <w:rsid w:val="003A5009"/>
    <w:rsid w:val="003C0242"/>
    <w:rsid w:val="003D193D"/>
    <w:rsid w:val="003D29AA"/>
    <w:rsid w:val="003E6A66"/>
    <w:rsid w:val="003F2B00"/>
    <w:rsid w:val="003F7293"/>
    <w:rsid w:val="004005B6"/>
    <w:rsid w:val="004050D7"/>
    <w:rsid w:val="00411FD9"/>
    <w:rsid w:val="00435D27"/>
    <w:rsid w:val="0044360F"/>
    <w:rsid w:val="00457670"/>
    <w:rsid w:val="00460844"/>
    <w:rsid w:val="004733DB"/>
    <w:rsid w:val="00482DAD"/>
    <w:rsid w:val="004A7ACC"/>
    <w:rsid w:val="004B62C9"/>
    <w:rsid w:val="004E4718"/>
    <w:rsid w:val="004F19E5"/>
    <w:rsid w:val="005033F5"/>
    <w:rsid w:val="00530682"/>
    <w:rsid w:val="00547648"/>
    <w:rsid w:val="00551C55"/>
    <w:rsid w:val="00562C49"/>
    <w:rsid w:val="00574668"/>
    <w:rsid w:val="00585D5E"/>
    <w:rsid w:val="005B04B3"/>
    <w:rsid w:val="005B0CB6"/>
    <w:rsid w:val="005B21C8"/>
    <w:rsid w:val="005B6085"/>
    <w:rsid w:val="005C268A"/>
    <w:rsid w:val="005D6255"/>
    <w:rsid w:val="005F5D82"/>
    <w:rsid w:val="006025C5"/>
    <w:rsid w:val="00620491"/>
    <w:rsid w:val="006224E4"/>
    <w:rsid w:val="0062699A"/>
    <w:rsid w:val="00630D18"/>
    <w:rsid w:val="00630FBA"/>
    <w:rsid w:val="00633597"/>
    <w:rsid w:val="006611C3"/>
    <w:rsid w:val="006646FB"/>
    <w:rsid w:val="00682B83"/>
    <w:rsid w:val="00693B59"/>
    <w:rsid w:val="006B5379"/>
    <w:rsid w:val="006C7C24"/>
    <w:rsid w:val="006F19E8"/>
    <w:rsid w:val="007019F6"/>
    <w:rsid w:val="0071688C"/>
    <w:rsid w:val="00717DEE"/>
    <w:rsid w:val="00724D3E"/>
    <w:rsid w:val="00733525"/>
    <w:rsid w:val="00740A86"/>
    <w:rsid w:val="0075053C"/>
    <w:rsid w:val="00760916"/>
    <w:rsid w:val="00766C59"/>
    <w:rsid w:val="00767A63"/>
    <w:rsid w:val="00767BDD"/>
    <w:rsid w:val="00783DEC"/>
    <w:rsid w:val="007947A7"/>
    <w:rsid w:val="007A71D0"/>
    <w:rsid w:val="007A73B6"/>
    <w:rsid w:val="007B786A"/>
    <w:rsid w:val="007B7A48"/>
    <w:rsid w:val="007C010B"/>
    <w:rsid w:val="007D1835"/>
    <w:rsid w:val="007D3FFF"/>
    <w:rsid w:val="007D79DF"/>
    <w:rsid w:val="007F32C8"/>
    <w:rsid w:val="0082025E"/>
    <w:rsid w:val="00822DA6"/>
    <w:rsid w:val="00826CC3"/>
    <w:rsid w:val="00844532"/>
    <w:rsid w:val="00854EB7"/>
    <w:rsid w:val="00864B7B"/>
    <w:rsid w:val="00881185"/>
    <w:rsid w:val="00890431"/>
    <w:rsid w:val="008953CC"/>
    <w:rsid w:val="00896E1D"/>
    <w:rsid w:val="008C5591"/>
    <w:rsid w:val="008C7AB6"/>
    <w:rsid w:val="008E1C83"/>
    <w:rsid w:val="008F426A"/>
    <w:rsid w:val="008F7286"/>
    <w:rsid w:val="00902E59"/>
    <w:rsid w:val="00903D69"/>
    <w:rsid w:val="009110DE"/>
    <w:rsid w:val="00921DC3"/>
    <w:rsid w:val="00924F61"/>
    <w:rsid w:val="00940715"/>
    <w:rsid w:val="009415F7"/>
    <w:rsid w:val="009430E9"/>
    <w:rsid w:val="00945E0A"/>
    <w:rsid w:val="0095301C"/>
    <w:rsid w:val="00954971"/>
    <w:rsid w:val="00955AA7"/>
    <w:rsid w:val="00956DC3"/>
    <w:rsid w:val="00960C71"/>
    <w:rsid w:val="00973B37"/>
    <w:rsid w:val="009838EA"/>
    <w:rsid w:val="009871B9"/>
    <w:rsid w:val="009941B0"/>
    <w:rsid w:val="00994BA5"/>
    <w:rsid w:val="009A0F49"/>
    <w:rsid w:val="009D4B31"/>
    <w:rsid w:val="009D6376"/>
    <w:rsid w:val="009F1892"/>
    <w:rsid w:val="009F2CBA"/>
    <w:rsid w:val="009F5AB0"/>
    <w:rsid w:val="00A013EA"/>
    <w:rsid w:val="00A03FEC"/>
    <w:rsid w:val="00A322A2"/>
    <w:rsid w:val="00A32698"/>
    <w:rsid w:val="00A33B75"/>
    <w:rsid w:val="00A368E5"/>
    <w:rsid w:val="00A50276"/>
    <w:rsid w:val="00A51774"/>
    <w:rsid w:val="00A52CBA"/>
    <w:rsid w:val="00A56DF8"/>
    <w:rsid w:val="00A60ED0"/>
    <w:rsid w:val="00A70F5E"/>
    <w:rsid w:val="00A717C3"/>
    <w:rsid w:val="00A73644"/>
    <w:rsid w:val="00A8570D"/>
    <w:rsid w:val="00A90763"/>
    <w:rsid w:val="00A92B09"/>
    <w:rsid w:val="00A950A7"/>
    <w:rsid w:val="00AA13C0"/>
    <w:rsid w:val="00AB25C8"/>
    <w:rsid w:val="00AC7E20"/>
    <w:rsid w:val="00AD7D03"/>
    <w:rsid w:val="00AE5801"/>
    <w:rsid w:val="00AE5B72"/>
    <w:rsid w:val="00AE7AA8"/>
    <w:rsid w:val="00AF1003"/>
    <w:rsid w:val="00AF303B"/>
    <w:rsid w:val="00AF6A8D"/>
    <w:rsid w:val="00B1276D"/>
    <w:rsid w:val="00B175F9"/>
    <w:rsid w:val="00B32E0C"/>
    <w:rsid w:val="00B40B61"/>
    <w:rsid w:val="00B52457"/>
    <w:rsid w:val="00B775EB"/>
    <w:rsid w:val="00B81F2E"/>
    <w:rsid w:val="00B83781"/>
    <w:rsid w:val="00B93D77"/>
    <w:rsid w:val="00B962AA"/>
    <w:rsid w:val="00BA2AF8"/>
    <w:rsid w:val="00BA77F1"/>
    <w:rsid w:val="00BB32EA"/>
    <w:rsid w:val="00BD060B"/>
    <w:rsid w:val="00BE2066"/>
    <w:rsid w:val="00BF2FD8"/>
    <w:rsid w:val="00C0599C"/>
    <w:rsid w:val="00C07D2F"/>
    <w:rsid w:val="00C224DD"/>
    <w:rsid w:val="00C27225"/>
    <w:rsid w:val="00C30755"/>
    <w:rsid w:val="00C32D3C"/>
    <w:rsid w:val="00C32D7F"/>
    <w:rsid w:val="00C45978"/>
    <w:rsid w:val="00C4699E"/>
    <w:rsid w:val="00C518B8"/>
    <w:rsid w:val="00C63C8E"/>
    <w:rsid w:val="00C730DC"/>
    <w:rsid w:val="00C767CD"/>
    <w:rsid w:val="00C772DC"/>
    <w:rsid w:val="00C7756A"/>
    <w:rsid w:val="00C916C7"/>
    <w:rsid w:val="00C93C61"/>
    <w:rsid w:val="00C95B44"/>
    <w:rsid w:val="00CA27F4"/>
    <w:rsid w:val="00CA37EF"/>
    <w:rsid w:val="00CB09D3"/>
    <w:rsid w:val="00CB6587"/>
    <w:rsid w:val="00CC3C62"/>
    <w:rsid w:val="00CC4F30"/>
    <w:rsid w:val="00D03C8B"/>
    <w:rsid w:val="00D05C21"/>
    <w:rsid w:val="00D13587"/>
    <w:rsid w:val="00D161B2"/>
    <w:rsid w:val="00D35D91"/>
    <w:rsid w:val="00D40E92"/>
    <w:rsid w:val="00D45A30"/>
    <w:rsid w:val="00D5440F"/>
    <w:rsid w:val="00D65D39"/>
    <w:rsid w:val="00D7362C"/>
    <w:rsid w:val="00D7577F"/>
    <w:rsid w:val="00D776B6"/>
    <w:rsid w:val="00D823B2"/>
    <w:rsid w:val="00D834FD"/>
    <w:rsid w:val="00D864BC"/>
    <w:rsid w:val="00D864FB"/>
    <w:rsid w:val="00DB1329"/>
    <w:rsid w:val="00DB5D23"/>
    <w:rsid w:val="00DB5F43"/>
    <w:rsid w:val="00DD5B64"/>
    <w:rsid w:val="00DE4BFC"/>
    <w:rsid w:val="00DE6FA1"/>
    <w:rsid w:val="00E059F9"/>
    <w:rsid w:val="00E11A73"/>
    <w:rsid w:val="00E11EED"/>
    <w:rsid w:val="00E16C1F"/>
    <w:rsid w:val="00E21C8F"/>
    <w:rsid w:val="00E231D9"/>
    <w:rsid w:val="00E32229"/>
    <w:rsid w:val="00E54B5F"/>
    <w:rsid w:val="00E576F5"/>
    <w:rsid w:val="00E6212C"/>
    <w:rsid w:val="00E6747A"/>
    <w:rsid w:val="00E73A13"/>
    <w:rsid w:val="00E763DE"/>
    <w:rsid w:val="00E81FEA"/>
    <w:rsid w:val="00E86933"/>
    <w:rsid w:val="00E92C95"/>
    <w:rsid w:val="00EC4CCC"/>
    <w:rsid w:val="00ED0B7B"/>
    <w:rsid w:val="00ED3A07"/>
    <w:rsid w:val="00EE0E0D"/>
    <w:rsid w:val="00EE6719"/>
    <w:rsid w:val="00EF33EE"/>
    <w:rsid w:val="00EF5715"/>
    <w:rsid w:val="00F01CB2"/>
    <w:rsid w:val="00F026CD"/>
    <w:rsid w:val="00F077A9"/>
    <w:rsid w:val="00F1264B"/>
    <w:rsid w:val="00F34247"/>
    <w:rsid w:val="00F3598F"/>
    <w:rsid w:val="00F61BF2"/>
    <w:rsid w:val="00F625FD"/>
    <w:rsid w:val="00F7436F"/>
    <w:rsid w:val="00F86FD2"/>
    <w:rsid w:val="00F87786"/>
    <w:rsid w:val="00F91A11"/>
    <w:rsid w:val="00F92996"/>
    <w:rsid w:val="00FA1FBD"/>
    <w:rsid w:val="00FC00A0"/>
    <w:rsid w:val="00FC267F"/>
    <w:rsid w:val="00FC60A4"/>
    <w:rsid w:val="00FD584C"/>
    <w:rsid w:val="00FD661A"/>
    <w:rsid w:val="00FF4900"/>
    <w:rsid w:val="00FF568A"/>
    <w:rsid w:val="00FF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D45304-9B24-46F0-83FD-54F8E978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5C18"/>
  </w:style>
  <w:style w:type="paragraph" w:styleId="Titolo1">
    <w:name w:val="heading 1"/>
    <w:basedOn w:val="Normale"/>
    <w:next w:val="Normale"/>
    <w:qFormat/>
    <w:pPr>
      <w:keepNext/>
      <w:pBdr>
        <w:bottom w:val="single" w:sz="4" w:space="1" w:color="auto"/>
      </w:pBdr>
      <w:outlineLvl w:val="0"/>
    </w:pPr>
    <w:rPr>
      <w:b/>
      <w:sz w:val="40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b/>
      <w:sz w:val="40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Century Schoolbook" w:hAnsi="Century Schoolbook"/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Titolo5">
    <w:name w:val="heading 5"/>
    <w:basedOn w:val="Normale"/>
    <w:next w:val="Normale"/>
    <w:qFormat/>
    <w:pPr>
      <w:keepNext/>
      <w:ind w:firstLine="6521"/>
      <w:jc w:val="both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pPr>
      <w:keepNext/>
      <w:ind w:firstLine="7797"/>
      <w:jc w:val="both"/>
      <w:outlineLvl w:val="5"/>
    </w:pPr>
    <w:rPr>
      <w:rFonts w:ascii="Arial" w:hAnsi="Arial"/>
      <w:sz w:val="24"/>
      <w:u w:val="single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rFonts w:ascii="Arial" w:hAnsi="Arial"/>
      <w:sz w:val="24"/>
    </w:rPr>
  </w:style>
  <w:style w:type="paragraph" w:styleId="Titolo8">
    <w:name w:val="heading 8"/>
    <w:basedOn w:val="Normale"/>
    <w:next w:val="Normale"/>
    <w:qFormat/>
    <w:pPr>
      <w:keepNext/>
      <w:ind w:firstLine="4395"/>
      <w:jc w:val="both"/>
      <w:outlineLvl w:val="7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pPr>
      <w:jc w:val="both"/>
    </w:pPr>
    <w:rPr>
      <w:rFonts w:ascii="Century Schoolbook" w:hAnsi="Century Schoolbook"/>
      <w:sz w:val="24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keepNext/>
      <w:ind w:firstLine="4395"/>
      <w:jc w:val="both"/>
      <w:outlineLvl w:val="3"/>
    </w:pPr>
    <w:rPr>
      <w:rFonts w:ascii="Arial" w:hAnsi="Arial"/>
      <w:sz w:val="24"/>
    </w:rPr>
  </w:style>
  <w:style w:type="paragraph" w:styleId="Testofumetto">
    <w:name w:val="Balloon Text"/>
    <w:basedOn w:val="Normale"/>
    <w:semiHidden/>
    <w:rsid w:val="001D1D40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rsid w:val="000862D9"/>
    <w:pPr>
      <w:spacing w:after="120"/>
    </w:pPr>
    <w:rPr>
      <w:sz w:val="16"/>
      <w:szCs w:val="16"/>
    </w:rPr>
  </w:style>
  <w:style w:type="character" w:styleId="Collegamentoipertestuale">
    <w:name w:val="Hyperlink"/>
    <w:unhideWhenUsed/>
    <w:rsid w:val="002639EA"/>
    <w:rPr>
      <w:color w:val="0000FF"/>
      <w:u w:val="single"/>
    </w:rPr>
  </w:style>
  <w:style w:type="character" w:customStyle="1" w:styleId="CorpotestoCarattere">
    <w:name w:val="Corpo testo Carattere"/>
    <w:link w:val="Corpotesto"/>
    <w:rsid w:val="00A50276"/>
    <w:rPr>
      <w:rFonts w:ascii="Century Schoolbook" w:hAnsi="Century Schoolbook"/>
      <w:sz w:val="24"/>
    </w:rPr>
  </w:style>
  <w:style w:type="character" w:styleId="Enfasigrassetto">
    <w:name w:val="Strong"/>
    <w:uiPriority w:val="22"/>
    <w:qFormat/>
    <w:rsid w:val="00945E0A"/>
    <w:rPr>
      <w:b/>
      <w:bCs/>
    </w:rPr>
  </w:style>
  <w:style w:type="character" w:customStyle="1" w:styleId="Titolo2Carattere">
    <w:name w:val="Titolo 2 Carattere"/>
    <w:basedOn w:val="Carpredefinitoparagrafo"/>
    <w:link w:val="Titolo2"/>
    <w:rsid w:val="00F1264B"/>
    <w:rPr>
      <w:b/>
      <w:sz w:val="4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776B6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D5440F"/>
    <w:pPr>
      <w:ind w:left="720"/>
      <w:contextualSpacing/>
    </w:pPr>
  </w:style>
  <w:style w:type="table" w:styleId="Grigliatabella">
    <w:name w:val="Table Grid"/>
    <w:basedOn w:val="Tabellanormale"/>
    <w:uiPriority w:val="59"/>
    <w:rsid w:val="00A85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79D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A7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0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une.vigone.t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unevigone@postecert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greteria@comune.vigone.to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omunevigone@postecert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une.vigone.to.it" TargetMode="External"/><Relationship Id="rId14" Type="http://schemas.openxmlformats.org/officeDocument/2006/relationships/hyperlink" Target="http://www.comune.vigone.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0DC9C-5F13-44A4-BA70-B07E0098C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PEROSA ARGENTINA</vt:lpstr>
    </vt:vector>
  </TitlesOfParts>
  <Company>COMUNE DI PEROSA ARGENTINA</Company>
  <LinksUpToDate>false</LinksUpToDate>
  <CharactersWithSpaces>9684</CharactersWithSpaces>
  <SharedDoc>false</SharedDoc>
  <HLinks>
    <vt:vector size="6" baseType="variant">
      <vt:variant>
        <vt:i4>2883612</vt:i4>
      </vt:variant>
      <vt:variant>
        <vt:i4>0</vt:i4>
      </vt:variant>
      <vt:variant>
        <vt:i4>0</vt:i4>
      </vt:variant>
      <vt:variant>
        <vt:i4>5</vt:i4>
      </vt:variant>
      <vt:variant>
        <vt:lpwstr>mailto:segreteria.perosa.argentina@ruparpiemonte.it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PEROSA ARGENTINA</dc:title>
  <dc:creator>Luisa Barral</dc:creator>
  <cp:lastModifiedBy>Filliol</cp:lastModifiedBy>
  <cp:revision>10</cp:revision>
  <cp:lastPrinted>2009-06-11T14:31:00Z</cp:lastPrinted>
  <dcterms:created xsi:type="dcterms:W3CDTF">2025-02-11T13:05:00Z</dcterms:created>
  <dcterms:modified xsi:type="dcterms:W3CDTF">2025-03-27T15:27:00Z</dcterms:modified>
</cp:coreProperties>
</file>